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B7E595" w14:textId="56538796" w:rsidR="00851519" w:rsidRDefault="00851519">
      <w:pPr>
        <w:spacing w:line="20" w:lineRule="exact"/>
        <w:ind w:left="1229"/>
      </w:pPr>
    </w:p>
    <w:p w14:paraId="338BBF41" w14:textId="77777777" w:rsidR="00851519" w:rsidRDefault="00851519">
      <w:pPr>
        <w:pStyle w:val="BodyText"/>
        <w:spacing w:before="137"/>
        <w:rPr>
          <w:rFonts w:ascii="Times New Roman"/>
        </w:rPr>
      </w:pPr>
    </w:p>
    <w:p w14:paraId="3D3D0AE8" w14:textId="77777777" w:rsidR="007D04E0" w:rsidRDefault="007D04E0">
      <w:pPr>
        <w:pStyle w:val="BodyText"/>
        <w:spacing w:before="137"/>
        <w:rPr>
          <w:rFonts w:ascii="Times New Roman"/>
        </w:rPr>
      </w:pPr>
    </w:p>
    <w:p w14:paraId="291DAB8E" w14:textId="77777777" w:rsidR="007D04E0" w:rsidRDefault="007D04E0">
      <w:pPr>
        <w:pStyle w:val="BodyText"/>
        <w:spacing w:before="137"/>
        <w:rPr>
          <w:rFonts w:ascii="Times New Roman"/>
        </w:rPr>
      </w:pPr>
    </w:p>
    <w:p w14:paraId="1334E6AD" w14:textId="71E2D0C6" w:rsidR="00851519" w:rsidRPr="001D5C49" w:rsidRDefault="00EE2A73" w:rsidP="001D5C49">
      <w:pPr>
        <w:pStyle w:val="ListParagraph"/>
        <w:numPr>
          <w:ilvl w:val="2"/>
          <w:numId w:val="3"/>
        </w:numPr>
        <w:tabs>
          <w:tab w:val="left" w:pos="2636"/>
        </w:tabs>
        <w:rPr>
          <w:sz w:val="20"/>
        </w:rPr>
      </w:pPr>
      <w:r w:rsidRPr="001D5C49">
        <w:rPr>
          <w:sz w:val="20"/>
        </w:rPr>
        <w:t>WORKFORCE</w:t>
      </w:r>
      <w:r w:rsidRPr="001D5C49">
        <w:rPr>
          <w:spacing w:val="4"/>
          <w:sz w:val="20"/>
        </w:rPr>
        <w:t xml:space="preserve"> </w:t>
      </w:r>
      <w:r w:rsidRPr="001D5C49">
        <w:rPr>
          <w:spacing w:val="-2"/>
          <w:sz w:val="20"/>
        </w:rPr>
        <w:t>HOUSING</w:t>
      </w:r>
    </w:p>
    <w:p w14:paraId="6F8227F4" w14:textId="77777777" w:rsidR="00851519" w:rsidRDefault="00851519">
      <w:pPr>
        <w:pStyle w:val="BodyText"/>
        <w:spacing w:before="6"/>
      </w:pPr>
    </w:p>
    <w:p w14:paraId="6F43A2D0" w14:textId="77777777" w:rsidR="00851519" w:rsidRDefault="00EE2A73">
      <w:pPr>
        <w:pStyle w:val="ListParagraph"/>
        <w:numPr>
          <w:ilvl w:val="3"/>
          <w:numId w:val="3"/>
        </w:numPr>
        <w:tabs>
          <w:tab w:val="left" w:pos="3096"/>
        </w:tabs>
        <w:ind w:left="3096" w:hanging="1544"/>
        <w:rPr>
          <w:sz w:val="20"/>
        </w:rPr>
      </w:pPr>
      <w:r>
        <w:rPr>
          <w:sz w:val="20"/>
        </w:rPr>
        <w:t>Purpose</w:t>
      </w:r>
      <w:r>
        <w:rPr>
          <w:spacing w:val="-6"/>
          <w:sz w:val="20"/>
        </w:rPr>
        <w:t xml:space="preserve"> </w:t>
      </w:r>
      <w:r>
        <w:rPr>
          <w:sz w:val="20"/>
        </w:rPr>
        <w:t>and</w:t>
      </w:r>
      <w:r>
        <w:rPr>
          <w:spacing w:val="-6"/>
          <w:sz w:val="20"/>
        </w:rPr>
        <w:t xml:space="preserve"> </w:t>
      </w:r>
      <w:r>
        <w:rPr>
          <w:spacing w:val="-2"/>
          <w:sz w:val="20"/>
        </w:rPr>
        <w:t>Authority:</w:t>
      </w:r>
    </w:p>
    <w:p w14:paraId="10CA0A6A" w14:textId="77777777" w:rsidR="00851519" w:rsidRDefault="00EE2A73">
      <w:pPr>
        <w:pStyle w:val="BodyText"/>
        <w:spacing w:before="227"/>
        <w:ind w:left="2082" w:right="239" w:firstLine="7"/>
        <w:jc w:val="both"/>
      </w:pPr>
      <w:r>
        <w:t>The standards in this section have been established for the purpose of encouraging the construction of workforce housing units, while ensuring compliance with local planning standards, land use policies, good building design and the requirements for the health, safety, and general welfare of the inhabitants of Brentwood.</w:t>
      </w:r>
      <w:r>
        <w:rPr>
          <w:spacing w:val="40"/>
        </w:rPr>
        <w:t xml:space="preserve"> </w:t>
      </w:r>
      <w:r>
        <w:t>This section is intended to ensure the continued availability of a diverse supply of home ownership and rental opportunities for individuals of all income levels.</w:t>
      </w:r>
    </w:p>
    <w:p w14:paraId="31FE39EF" w14:textId="77777777" w:rsidR="00851519" w:rsidRDefault="00851519">
      <w:pPr>
        <w:pStyle w:val="BodyText"/>
        <w:spacing w:before="46"/>
      </w:pPr>
    </w:p>
    <w:p w14:paraId="01014CDC" w14:textId="4947460C" w:rsidR="00851519" w:rsidRDefault="00EE2A73">
      <w:pPr>
        <w:pStyle w:val="BodyText"/>
        <w:spacing w:before="1"/>
        <w:ind w:left="2072" w:right="246" w:firstLine="7"/>
        <w:jc w:val="both"/>
      </w:pPr>
      <w:r>
        <w:t>This innovative</w:t>
      </w:r>
      <w:r>
        <w:rPr>
          <w:spacing w:val="18"/>
        </w:rPr>
        <w:t xml:space="preserve"> </w:t>
      </w:r>
      <w:r>
        <w:t>land use control</w:t>
      </w:r>
      <w:r>
        <w:rPr>
          <w:spacing w:val="18"/>
        </w:rPr>
        <w:t xml:space="preserve"> </w:t>
      </w:r>
      <w:r>
        <w:rPr>
          <w:i/>
          <w:sz w:val="19"/>
        </w:rPr>
        <w:t>Article</w:t>
      </w:r>
      <w:r>
        <w:rPr>
          <w:i/>
          <w:spacing w:val="19"/>
          <w:sz w:val="19"/>
        </w:rPr>
        <w:t xml:space="preserve"> </w:t>
      </w:r>
      <w:r>
        <w:t>is adopted</w:t>
      </w:r>
      <w:r>
        <w:rPr>
          <w:spacing w:val="15"/>
        </w:rPr>
        <w:t xml:space="preserve"> </w:t>
      </w:r>
      <w:r>
        <w:t>under the authority</w:t>
      </w:r>
      <w:r>
        <w:rPr>
          <w:spacing w:val="18"/>
        </w:rPr>
        <w:t xml:space="preserve"> </w:t>
      </w:r>
      <w:r>
        <w:t>of RSA 674:</w:t>
      </w:r>
      <w:proofErr w:type="gramStart"/>
      <w:r>
        <w:t>21,</w:t>
      </w:r>
      <w:r>
        <w:rPr>
          <w:spacing w:val="24"/>
        </w:rPr>
        <w:t xml:space="preserve"> </w:t>
      </w:r>
      <w:r>
        <w:t>and</w:t>
      </w:r>
      <w:proofErr w:type="gramEnd"/>
      <w:r>
        <w:t xml:space="preserve"> is intended as an "</w:t>
      </w:r>
      <w:r w:rsidR="00120000">
        <w:t>inclusionary</w:t>
      </w:r>
      <w:r>
        <w:t xml:space="preserve"> Zoning" provision, as defined in RSA 674:21(</w:t>
      </w:r>
      <w:proofErr w:type="spellStart"/>
      <w:proofErr w:type="gramStart"/>
      <w:r w:rsidR="007D04E0">
        <w:t>i</w:t>
      </w:r>
      <w:proofErr w:type="spellEnd"/>
      <w:r>
        <w:t>}(</w:t>
      </w:r>
      <w:proofErr w:type="gramEnd"/>
      <w:r>
        <w:t xml:space="preserve">k} and </w:t>
      </w:r>
      <w:r>
        <w:rPr>
          <w:spacing w:val="-2"/>
        </w:rPr>
        <w:t>674:21(</w:t>
      </w:r>
      <w:proofErr w:type="gramStart"/>
      <w:r>
        <w:rPr>
          <w:spacing w:val="-2"/>
        </w:rPr>
        <w:t>IV}(a}.</w:t>
      </w:r>
      <w:proofErr w:type="gramEnd"/>
    </w:p>
    <w:p w14:paraId="29EE4EE4" w14:textId="77777777" w:rsidR="00851519" w:rsidRDefault="00851519">
      <w:pPr>
        <w:pStyle w:val="BodyText"/>
        <w:spacing w:before="227"/>
      </w:pPr>
    </w:p>
    <w:p w14:paraId="365558CC" w14:textId="77777777" w:rsidR="00851519" w:rsidRDefault="00EE2A73">
      <w:pPr>
        <w:pStyle w:val="ListParagraph"/>
        <w:numPr>
          <w:ilvl w:val="3"/>
          <w:numId w:val="3"/>
        </w:numPr>
        <w:tabs>
          <w:tab w:val="left" w:pos="3077"/>
        </w:tabs>
        <w:spacing w:before="1"/>
        <w:ind w:left="3077" w:hanging="1544"/>
        <w:rPr>
          <w:sz w:val="20"/>
        </w:rPr>
      </w:pPr>
      <w:r>
        <w:rPr>
          <w:spacing w:val="-2"/>
          <w:sz w:val="20"/>
        </w:rPr>
        <w:t>Definitions:</w:t>
      </w:r>
    </w:p>
    <w:p w14:paraId="033C5288" w14:textId="77777777" w:rsidR="00851519" w:rsidRDefault="00851519">
      <w:pPr>
        <w:pStyle w:val="BodyText"/>
      </w:pPr>
    </w:p>
    <w:p w14:paraId="3C36E10E" w14:textId="00DF157A" w:rsidR="00851519" w:rsidRDefault="00EE2A73" w:rsidP="7A5614D8">
      <w:pPr>
        <w:pStyle w:val="ListParagraph"/>
        <w:numPr>
          <w:ilvl w:val="4"/>
          <w:numId w:val="3"/>
        </w:numPr>
        <w:tabs>
          <w:tab w:val="left" w:pos="2247"/>
          <w:tab w:val="left" w:pos="2249"/>
        </w:tabs>
        <w:spacing w:before="1"/>
        <w:ind w:right="256" w:hanging="360"/>
        <w:jc w:val="both"/>
        <w:rPr>
          <w:sz w:val="20"/>
          <w:szCs w:val="20"/>
        </w:rPr>
      </w:pPr>
      <w:r w:rsidRPr="7A5614D8">
        <w:rPr>
          <w:sz w:val="20"/>
          <w:szCs w:val="20"/>
        </w:rPr>
        <w:t>Workforce Housing Development:</w:t>
      </w:r>
      <w:r w:rsidRPr="7A5614D8">
        <w:rPr>
          <w:spacing w:val="40"/>
          <w:sz w:val="20"/>
          <w:szCs w:val="20"/>
        </w:rPr>
        <w:t xml:space="preserve"> </w:t>
      </w:r>
      <w:r w:rsidRPr="7A5614D8">
        <w:rPr>
          <w:sz w:val="20"/>
          <w:szCs w:val="20"/>
        </w:rPr>
        <w:t xml:space="preserve">Housing </w:t>
      </w:r>
      <w:bookmarkStart w:id="0" w:name="_Int_5kR9H543"/>
      <w:r w:rsidRPr="7A5614D8">
        <w:rPr>
          <w:sz w:val="20"/>
          <w:szCs w:val="20"/>
        </w:rPr>
        <w:t>contained</w:t>
      </w:r>
      <w:bookmarkEnd w:id="0"/>
      <w:r w:rsidRPr="7A5614D8">
        <w:rPr>
          <w:sz w:val="20"/>
          <w:szCs w:val="20"/>
        </w:rPr>
        <w:t xml:space="preserve"> in a development featuring predominately small</w:t>
      </w:r>
      <w:r w:rsidRPr="7A5614D8">
        <w:rPr>
          <w:spacing w:val="-4"/>
          <w:sz w:val="20"/>
          <w:szCs w:val="20"/>
        </w:rPr>
        <w:t xml:space="preserve"> </w:t>
      </w:r>
      <w:r w:rsidRPr="7A5614D8">
        <w:rPr>
          <w:sz w:val="20"/>
          <w:szCs w:val="20"/>
        </w:rPr>
        <w:t>single</w:t>
      </w:r>
      <w:r w:rsidR="007D04E0" w:rsidRPr="7A5614D8">
        <w:rPr>
          <w:sz w:val="20"/>
          <w:szCs w:val="20"/>
        </w:rPr>
        <w:t>-</w:t>
      </w:r>
      <w:r w:rsidRPr="7A5614D8">
        <w:rPr>
          <w:sz w:val="20"/>
          <w:szCs w:val="20"/>
        </w:rPr>
        <w:t>family units, apartments and/or</w:t>
      </w:r>
      <w:r w:rsidRPr="7A5614D8">
        <w:rPr>
          <w:spacing w:val="-1"/>
          <w:sz w:val="20"/>
          <w:szCs w:val="20"/>
        </w:rPr>
        <w:t xml:space="preserve"> </w:t>
      </w:r>
      <w:r w:rsidRPr="7A5614D8">
        <w:rPr>
          <w:sz w:val="20"/>
          <w:szCs w:val="20"/>
        </w:rPr>
        <w:t>condominiums, where 40% of the units meet the state requirements</w:t>
      </w:r>
      <w:r w:rsidRPr="7A5614D8">
        <w:rPr>
          <w:spacing w:val="39"/>
          <w:sz w:val="20"/>
          <w:szCs w:val="20"/>
        </w:rPr>
        <w:t xml:space="preserve"> </w:t>
      </w:r>
      <w:r w:rsidRPr="7A5614D8">
        <w:rPr>
          <w:sz w:val="20"/>
          <w:szCs w:val="20"/>
        </w:rPr>
        <w:t>for affordable housing.</w:t>
      </w:r>
    </w:p>
    <w:p w14:paraId="2064B207" w14:textId="77777777" w:rsidR="00851519" w:rsidRDefault="00EE2A73">
      <w:pPr>
        <w:spacing w:line="79" w:lineRule="exact"/>
        <w:ind w:left="1748"/>
        <w:jc w:val="center"/>
        <w:rPr>
          <w:rFonts w:ascii="Times New Roman"/>
          <w:sz w:val="9"/>
        </w:rPr>
      </w:pPr>
      <w:r>
        <w:rPr>
          <w:rFonts w:ascii="Times New Roman"/>
          <w:spacing w:val="-10"/>
          <w:sz w:val="9"/>
        </w:rPr>
        <w:t>/</w:t>
      </w:r>
    </w:p>
    <w:p w14:paraId="520E7C27" w14:textId="77777777" w:rsidR="00851519" w:rsidRDefault="00851519">
      <w:pPr>
        <w:pStyle w:val="BodyText"/>
        <w:spacing w:before="44"/>
        <w:rPr>
          <w:rFonts w:ascii="Times New Roman"/>
          <w:sz w:val="9"/>
        </w:rPr>
      </w:pPr>
    </w:p>
    <w:p w14:paraId="10BDB432" w14:textId="77777777" w:rsidR="00851519" w:rsidRDefault="00EE2A73">
      <w:pPr>
        <w:pStyle w:val="ListParagraph"/>
        <w:numPr>
          <w:ilvl w:val="4"/>
          <w:numId w:val="3"/>
        </w:numPr>
        <w:tabs>
          <w:tab w:val="left" w:pos="2244"/>
          <w:tab w:val="left" w:pos="2246"/>
        </w:tabs>
        <w:spacing w:before="1"/>
        <w:ind w:left="2244" w:right="261" w:hanging="363"/>
        <w:jc w:val="both"/>
        <w:rPr>
          <w:sz w:val="20"/>
        </w:rPr>
      </w:pPr>
      <w:r>
        <w:rPr>
          <w:sz w:val="20"/>
        </w:rPr>
        <w:t>A housing unit in a workforce housing development is an autonomous unit providing the necessary requirements for</w:t>
      </w:r>
      <w:r>
        <w:rPr>
          <w:spacing w:val="-11"/>
          <w:sz w:val="20"/>
        </w:rPr>
        <w:t xml:space="preserve"> </w:t>
      </w:r>
      <w:r>
        <w:rPr>
          <w:sz w:val="20"/>
        </w:rPr>
        <w:t>independent living,</w:t>
      </w:r>
      <w:r>
        <w:rPr>
          <w:spacing w:val="-1"/>
          <w:sz w:val="20"/>
        </w:rPr>
        <w:t xml:space="preserve"> </w:t>
      </w:r>
      <w:r>
        <w:rPr>
          <w:sz w:val="20"/>
        </w:rPr>
        <w:t>containing not</w:t>
      </w:r>
      <w:r>
        <w:rPr>
          <w:spacing w:val="-14"/>
          <w:sz w:val="20"/>
        </w:rPr>
        <w:t xml:space="preserve"> </w:t>
      </w:r>
      <w:r>
        <w:rPr>
          <w:sz w:val="20"/>
        </w:rPr>
        <w:t>more</w:t>
      </w:r>
      <w:r>
        <w:rPr>
          <w:spacing w:val="-7"/>
          <w:sz w:val="20"/>
        </w:rPr>
        <w:t xml:space="preserve"> </w:t>
      </w:r>
      <w:r>
        <w:rPr>
          <w:sz w:val="20"/>
        </w:rPr>
        <w:t>than</w:t>
      </w:r>
      <w:r>
        <w:rPr>
          <w:spacing w:val="-8"/>
          <w:sz w:val="20"/>
        </w:rPr>
        <w:t xml:space="preserve"> </w:t>
      </w:r>
      <w:r>
        <w:rPr>
          <w:sz w:val="20"/>
        </w:rPr>
        <w:t>three</w:t>
      </w:r>
      <w:r>
        <w:rPr>
          <w:spacing w:val="-8"/>
          <w:sz w:val="20"/>
        </w:rPr>
        <w:t xml:space="preserve"> </w:t>
      </w:r>
      <w:r>
        <w:rPr>
          <w:sz w:val="20"/>
        </w:rPr>
        <w:t>bedrooms.</w:t>
      </w:r>
    </w:p>
    <w:p w14:paraId="58B69557" w14:textId="77777777" w:rsidR="00851519" w:rsidRDefault="00851519">
      <w:pPr>
        <w:pStyle w:val="BodyText"/>
        <w:spacing w:before="1"/>
      </w:pPr>
    </w:p>
    <w:p w14:paraId="6F8C06C4" w14:textId="77777777" w:rsidR="00851519" w:rsidRDefault="00EE2A73">
      <w:pPr>
        <w:pStyle w:val="ListParagraph"/>
        <w:numPr>
          <w:ilvl w:val="4"/>
          <w:numId w:val="3"/>
        </w:numPr>
        <w:tabs>
          <w:tab w:val="left" w:pos="2245"/>
        </w:tabs>
        <w:ind w:left="2245"/>
        <w:rPr>
          <w:sz w:val="20"/>
        </w:rPr>
      </w:pPr>
      <w:r>
        <w:rPr>
          <w:sz w:val="20"/>
        </w:rPr>
        <w:t>Bedroom:</w:t>
      </w:r>
      <w:r>
        <w:rPr>
          <w:spacing w:val="6"/>
          <w:sz w:val="20"/>
        </w:rPr>
        <w:t xml:space="preserve"> </w:t>
      </w:r>
      <w:r>
        <w:rPr>
          <w:sz w:val="20"/>
        </w:rPr>
        <w:t>A</w:t>
      </w:r>
      <w:r>
        <w:rPr>
          <w:spacing w:val="-9"/>
          <w:sz w:val="20"/>
        </w:rPr>
        <w:t xml:space="preserve"> </w:t>
      </w:r>
      <w:r>
        <w:rPr>
          <w:sz w:val="20"/>
        </w:rPr>
        <w:t>room</w:t>
      </w:r>
      <w:r>
        <w:rPr>
          <w:spacing w:val="-2"/>
          <w:sz w:val="20"/>
        </w:rPr>
        <w:t xml:space="preserve"> </w:t>
      </w:r>
      <w:r>
        <w:rPr>
          <w:sz w:val="20"/>
        </w:rPr>
        <w:t>with</w:t>
      </w:r>
      <w:r>
        <w:rPr>
          <w:spacing w:val="-3"/>
          <w:sz w:val="20"/>
        </w:rPr>
        <w:t xml:space="preserve"> </w:t>
      </w:r>
      <w:r>
        <w:rPr>
          <w:sz w:val="20"/>
        </w:rPr>
        <w:t>an</w:t>
      </w:r>
      <w:r>
        <w:rPr>
          <w:spacing w:val="-9"/>
          <w:sz w:val="20"/>
        </w:rPr>
        <w:t xml:space="preserve"> </w:t>
      </w:r>
      <w:r>
        <w:rPr>
          <w:sz w:val="20"/>
        </w:rPr>
        <w:t>interior</w:t>
      </w:r>
      <w:r>
        <w:rPr>
          <w:spacing w:val="1"/>
          <w:sz w:val="20"/>
        </w:rPr>
        <w:t xml:space="preserve"> </w:t>
      </w:r>
      <w:r>
        <w:rPr>
          <w:sz w:val="20"/>
        </w:rPr>
        <w:t>door,</w:t>
      </w:r>
      <w:r>
        <w:rPr>
          <w:spacing w:val="-1"/>
          <w:sz w:val="20"/>
        </w:rPr>
        <w:t xml:space="preserve"> </w:t>
      </w:r>
      <w:r>
        <w:rPr>
          <w:sz w:val="20"/>
        </w:rPr>
        <w:t>exterior</w:t>
      </w:r>
      <w:r>
        <w:rPr>
          <w:spacing w:val="-3"/>
          <w:sz w:val="20"/>
        </w:rPr>
        <w:t xml:space="preserve"> </w:t>
      </w:r>
      <w:r>
        <w:rPr>
          <w:sz w:val="20"/>
        </w:rPr>
        <w:t>windows</w:t>
      </w:r>
      <w:r>
        <w:rPr>
          <w:spacing w:val="1"/>
          <w:sz w:val="20"/>
        </w:rPr>
        <w:t xml:space="preserve"> </w:t>
      </w:r>
      <w:r>
        <w:rPr>
          <w:sz w:val="20"/>
        </w:rPr>
        <w:t>and</w:t>
      </w:r>
      <w:r>
        <w:rPr>
          <w:spacing w:val="-5"/>
          <w:sz w:val="20"/>
        </w:rPr>
        <w:t xml:space="preserve"> </w:t>
      </w:r>
      <w:r>
        <w:rPr>
          <w:sz w:val="20"/>
        </w:rPr>
        <w:t>a</w:t>
      </w:r>
      <w:r>
        <w:rPr>
          <w:spacing w:val="-9"/>
          <w:sz w:val="20"/>
        </w:rPr>
        <w:t xml:space="preserve"> </w:t>
      </w:r>
      <w:r>
        <w:rPr>
          <w:sz w:val="20"/>
        </w:rPr>
        <w:t>built-in</w:t>
      </w:r>
      <w:r>
        <w:rPr>
          <w:spacing w:val="-3"/>
          <w:sz w:val="20"/>
        </w:rPr>
        <w:t xml:space="preserve"> </w:t>
      </w:r>
      <w:r>
        <w:rPr>
          <w:spacing w:val="-2"/>
          <w:sz w:val="20"/>
        </w:rPr>
        <w:t>closet.</w:t>
      </w:r>
    </w:p>
    <w:p w14:paraId="69EC7713" w14:textId="77777777" w:rsidR="00851519" w:rsidRDefault="00EE2A73">
      <w:pPr>
        <w:pStyle w:val="ListParagraph"/>
        <w:numPr>
          <w:ilvl w:val="4"/>
          <w:numId w:val="3"/>
        </w:numPr>
        <w:tabs>
          <w:tab w:val="left" w:pos="2234"/>
          <w:tab w:val="left" w:pos="2240"/>
        </w:tabs>
        <w:spacing w:before="222"/>
        <w:ind w:left="2234" w:right="261" w:hanging="355"/>
        <w:jc w:val="both"/>
        <w:rPr>
          <w:sz w:val="20"/>
        </w:rPr>
      </w:pPr>
      <w:r>
        <w:rPr>
          <w:b/>
          <w:sz w:val="19"/>
        </w:rPr>
        <w:t xml:space="preserve">Workforce Housing per NH RSA 674:58: </w:t>
      </w:r>
      <w:r>
        <w:rPr>
          <w:sz w:val="20"/>
        </w:rPr>
        <w:t>means any housing which is intended for sale and which is affordable</w:t>
      </w:r>
      <w:r>
        <w:rPr>
          <w:spacing w:val="27"/>
          <w:sz w:val="20"/>
        </w:rPr>
        <w:t xml:space="preserve"> </w:t>
      </w:r>
      <w:r>
        <w:rPr>
          <w:sz w:val="20"/>
        </w:rPr>
        <w:t>to a household</w:t>
      </w:r>
      <w:r>
        <w:rPr>
          <w:spacing w:val="27"/>
          <w:sz w:val="20"/>
        </w:rPr>
        <w:t xml:space="preserve"> </w:t>
      </w:r>
      <w:r>
        <w:rPr>
          <w:sz w:val="20"/>
        </w:rPr>
        <w:t>with an income</w:t>
      </w:r>
      <w:r>
        <w:rPr>
          <w:spacing w:val="21"/>
          <w:sz w:val="20"/>
        </w:rPr>
        <w:t xml:space="preserve"> </w:t>
      </w:r>
      <w:r>
        <w:rPr>
          <w:sz w:val="20"/>
        </w:rPr>
        <w:t>of no more</w:t>
      </w:r>
      <w:r>
        <w:rPr>
          <w:spacing w:val="22"/>
          <w:sz w:val="20"/>
        </w:rPr>
        <w:t xml:space="preserve"> </w:t>
      </w:r>
      <w:r>
        <w:rPr>
          <w:sz w:val="20"/>
        </w:rPr>
        <w:t>than 100</w:t>
      </w:r>
      <w:r>
        <w:rPr>
          <w:spacing w:val="22"/>
          <w:sz w:val="20"/>
        </w:rPr>
        <w:t xml:space="preserve"> </w:t>
      </w:r>
      <w:r>
        <w:rPr>
          <w:sz w:val="20"/>
        </w:rPr>
        <w:t>percent</w:t>
      </w:r>
      <w:r>
        <w:rPr>
          <w:spacing w:val="26"/>
          <w:sz w:val="20"/>
        </w:rPr>
        <w:t xml:space="preserve"> </w:t>
      </w:r>
      <w:r>
        <w:rPr>
          <w:sz w:val="20"/>
        </w:rPr>
        <w:t>of the</w:t>
      </w:r>
      <w:r>
        <w:rPr>
          <w:spacing w:val="-5"/>
          <w:sz w:val="20"/>
        </w:rPr>
        <w:t xml:space="preserve"> </w:t>
      </w:r>
      <w:r>
        <w:rPr>
          <w:sz w:val="20"/>
        </w:rPr>
        <w:t>median income for</w:t>
      </w:r>
      <w:r>
        <w:rPr>
          <w:spacing w:val="-1"/>
          <w:sz w:val="20"/>
        </w:rPr>
        <w:t xml:space="preserve"> </w:t>
      </w:r>
      <w:r>
        <w:rPr>
          <w:sz w:val="20"/>
        </w:rPr>
        <w:t>a</w:t>
      </w:r>
      <w:r>
        <w:rPr>
          <w:spacing w:val="-1"/>
          <w:sz w:val="20"/>
        </w:rPr>
        <w:t xml:space="preserve"> </w:t>
      </w:r>
      <w:r>
        <w:rPr>
          <w:sz w:val="20"/>
        </w:rPr>
        <w:t>4-person household for</w:t>
      </w:r>
      <w:r>
        <w:rPr>
          <w:spacing w:val="-1"/>
          <w:sz w:val="20"/>
        </w:rPr>
        <w:t xml:space="preserve"> </w:t>
      </w:r>
      <w:r>
        <w:rPr>
          <w:sz w:val="20"/>
        </w:rPr>
        <w:t>the</w:t>
      </w:r>
      <w:r>
        <w:rPr>
          <w:spacing w:val="-4"/>
          <w:sz w:val="20"/>
        </w:rPr>
        <w:t xml:space="preserve"> </w:t>
      </w:r>
      <w:r>
        <w:rPr>
          <w:sz w:val="20"/>
        </w:rPr>
        <w:t>metropolitan area or</w:t>
      </w:r>
      <w:r>
        <w:rPr>
          <w:spacing w:val="-3"/>
          <w:sz w:val="20"/>
        </w:rPr>
        <w:t xml:space="preserve"> </w:t>
      </w:r>
      <w:r>
        <w:rPr>
          <w:sz w:val="20"/>
        </w:rPr>
        <w:t>county in</w:t>
      </w:r>
      <w:r>
        <w:rPr>
          <w:spacing w:val="-5"/>
          <w:sz w:val="20"/>
        </w:rPr>
        <w:t xml:space="preserve"> </w:t>
      </w:r>
      <w:r>
        <w:rPr>
          <w:sz w:val="20"/>
        </w:rPr>
        <w:t>which the</w:t>
      </w:r>
      <w:r>
        <w:rPr>
          <w:spacing w:val="-4"/>
          <w:sz w:val="20"/>
        </w:rPr>
        <w:t xml:space="preserve"> </w:t>
      </w:r>
      <w:r>
        <w:rPr>
          <w:sz w:val="20"/>
        </w:rPr>
        <w:t>housing is</w:t>
      </w:r>
      <w:r>
        <w:rPr>
          <w:spacing w:val="-7"/>
          <w:sz w:val="20"/>
        </w:rPr>
        <w:t xml:space="preserve"> </w:t>
      </w:r>
      <w:r>
        <w:rPr>
          <w:sz w:val="20"/>
        </w:rPr>
        <w:t>located as</w:t>
      </w:r>
      <w:r>
        <w:rPr>
          <w:spacing w:val="-4"/>
          <w:sz w:val="20"/>
        </w:rPr>
        <w:t xml:space="preserve"> </w:t>
      </w:r>
      <w:r>
        <w:rPr>
          <w:sz w:val="20"/>
        </w:rPr>
        <w:t>published annually by</w:t>
      </w:r>
      <w:r>
        <w:rPr>
          <w:spacing w:val="-2"/>
          <w:sz w:val="20"/>
        </w:rPr>
        <w:t xml:space="preserve"> </w:t>
      </w:r>
      <w:r>
        <w:rPr>
          <w:sz w:val="20"/>
        </w:rPr>
        <w:t>the</w:t>
      </w:r>
      <w:r>
        <w:rPr>
          <w:spacing w:val="-7"/>
          <w:sz w:val="20"/>
        </w:rPr>
        <w:t xml:space="preserve"> </w:t>
      </w:r>
      <w:r>
        <w:rPr>
          <w:sz w:val="20"/>
        </w:rPr>
        <w:t>United States Department of</w:t>
      </w:r>
      <w:r>
        <w:rPr>
          <w:spacing w:val="-7"/>
          <w:sz w:val="20"/>
        </w:rPr>
        <w:t xml:space="preserve"> </w:t>
      </w:r>
      <w:r>
        <w:rPr>
          <w:sz w:val="20"/>
        </w:rPr>
        <w:t>Housing and Urban Development. "Workforce Housing" also means rental housing which is affordable to a household with an income of no more than 60 percent of the median income for</w:t>
      </w:r>
      <w:r>
        <w:rPr>
          <w:spacing w:val="-6"/>
          <w:sz w:val="20"/>
        </w:rPr>
        <w:t xml:space="preserve"> </w:t>
      </w:r>
      <w:r>
        <w:rPr>
          <w:sz w:val="20"/>
        </w:rPr>
        <w:t>a</w:t>
      </w:r>
      <w:r>
        <w:rPr>
          <w:spacing w:val="-6"/>
          <w:sz w:val="20"/>
        </w:rPr>
        <w:t xml:space="preserve"> </w:t>
      </w:r>
      <w:r>
        <w:rPr>
          <w:sz w:val="20"/>
        </w:rPr>
        <w:t>3</w:t>
      </w:r>
      <w:r>
        <w:rPr>
          <w:spacing w:val="-7"/>
          <w:sz w:val="20"/>
        </w:rPr>
        <w:t xml:space="preserve"> </w:t>
      </w:r>
      <w:r>
        <w:rPr>
          <w:sz w:val="20"/>
        </w:rPr>
        <w:t>person household for</w:t>
      </w:r>
      <w:r>
        <w:rPr>
          <w:spacing w:val="-6"/>
          <w:sz w:val="20"/>
        </w:rPr>
        <w:t xml:space="preserve"> </w:t>
      </w:r>
      <w:r>
        <w:rPr>
          <w:sz w:val="20"/>
        </w:rPr>
        <w:t>the</w:t>
      </w:r>
      <w:r>
        <w:rPr>
          <w:spacing w:val="-8"/>
          <w:sz w:val="20"/>
        </w:rPr>
        <w:t xml:space="preserve"> </w:t>
      </w:r>
      <w:r>
        <w:rPr>
          <w:sz w:val="20"/>
        </w:rPr>
        <w:t>metropolitan area or</w:t>
      </w:r>
      <w:r>
        <w:rPr>
          <w:spacing w:val="-6"/>
          <w:sz w:val="20"/>
        </w:rPr>
        <w:t xml:space="preserve"> </w:t>
      </w:r>
      <w:r>
        <w:rPr>
          <w:sz w:val="20"/>
        </w:rPr>
        <w:t>county in</w:t>
      </w:r>
      <w:r>
        <w:rPr>
          <w:spacing w:val="-3"/>
          <w:sz w:val="20"/>
        </w:rPr>
        <w:t xml:space="preserve"> </w:t>
      </w:r>
      <w:r>
        <w:rPr>
          <w:sz w:val="20"/>
        </w:rPr>
        <w:t>which the</w:t>
      </w:r>
      <w:r>
        <w:rPr>
          <w:spacing w:val="-2"/>
          <w:sz w:val="20"/>
        </w:rPr>
        <w:t xml:space="preserve"> </w:t>
      </w:r>
      <w:r>
        <w:rPr>
          <w:sz w:val="20"/>
        </w:rPr>
        <w:t>housing is</w:t>
      </w:r>
      <w:r>
        <w:rPr>
          <w:spacing w:val="-3"/>
          <w:sz w:val="20"/>
        </w:rPr>
        <w:t xml:space="preserve"> </w:t>
      </w:r>
      <w:r>
        <w:rPr>
          <w:sz w:val="20"/>
        </w:rPr>
        <w:t>located as published annually by the United States Department of Housing and Urban Development Housing developments that exclude minor children from more than 20 percent of the units, or in which more than 50 percent of the dwelling units have fewer than two bedrooms, shall not</w:t>
      </w:r>
      <w:r>
        <w:rPr>
          <w:spacing w:val="-3"/>
          <w:sz w:val="20"/>
        </w:rPr>
        <w:t xml:space="preserve"> </w:t>
      </w:r>
      <w:r>
        <w:rPr>
          <w:sz w:val="20"/>
        </w:rPr>
        <w:t>constitute as housing for the</w:t>
      </w:r>
      <w:r>
        <w:rPr>
          <w:spacing w:val="-1"/>
          <w:sz w:val="20"/>
        </w:rPr>
        <w:t xml:space="preserve"> </w:t>
      </w:r>
      <w:r>
        <w:rPr>
          <w:sz w:val="20"/>
        </w:rPr>
        <w:t>purposes of this</w:t>
      </w:r>
      <w:r>
        <w:rPr>
          <w:spacing w:val="-1"/>
          <w:sz w:val="20"/>
        </w:rPr>
        <w:t xml:space="preserve"> </w:t>
      </w:r>
      <w:r>
        <w:rPr>
          <w:sz w:val="20"/>
        </w:rPr>
        <w:t>subdivision.</w:t>
      </w:r>
    </w:p>
    <w:p w14:paraId="2FA10712" w14:textId="77777777" w:rsidR="00851519" w:rsidRDefault="00851519">
      <w:pPr>
        <w:pStyle w:val="BodyText"/>
        <w:spacing w:before="227"/>
      </w:pPr>
    </w:p>
    <w:p w14:paraId="4F98F7FC" w14:textId="77777777" w:rsidR="00851519" w:rsidRDefault="00EE2A73" w:rsidP="001A22B7">
      <w:pPr>
        <w:pStyle w:val="ListParagraph"/>
        <w:numPr>
          <w:ilvl w:val="3"/>
          <w:numId w:val="3"/>
        </w:numPr>
        <w:tabs>
          <w:tab w:val="left" w:pos="3082"/>
        </w:tabs>
        <w:spacing w:line="228" w:lineRule="exact"/>
        <w:ind w:left="3082" w:right="1440" w:hanging="1570"/>
        <w:rPr>
          <w:sz w:val="20"/>
        </w:rPr>
      </w:pPr>
      <w:r>
        <w:rPr>
          <w:sz w:val="20"/>
        </w:rPr>
        <w:t>General</w:t>
      </w:r>
      <w:r>
        <w:rPr>
          <w:spacing w:val="24"/>
          <w:sz w:val="20"/>
        </w:rPr>
        <w:t xml:space="preserve"> </w:t>
      </w:r>
      <w:r>
        <w:rPr>
          <w:sz w:val="20"/>
        </w:rPr>
        <w:t>Standards:</w:t>
      </w:r>
      <w:r>
        <w:rPr>
          <w:spacing w:val="41"/>
          <w:sz w:val="20"/>
        </w:rPr>
        <w:t xml:space="preserve"> </w:t>
      </w:r>
      <w:r>
        <w:rPr>
          <w:sz w:val="20"/>
        </w:rPr>
        <w:t>All</w:t>
      </w:r>
      <w:r>
        <w:rPr>
          <w:spacing w:val="12"/>
          <w:sz w:val="20"/>
        </w:rPr>
        <w:t xml:space="preserve"> </w:t>
      </w:r>
      <w:r>
        <w:rPr>
          <w:sz w:val="20"/>
        </w:rPr>
        <w:t>workforce</w:t>
      </w:r>
      <w:r>
        <w:rPr>
          <w:spacing w:val="27"/>
          <w:sz w:val="20"/>
        </w:rPr>
        <w:t xml:space="preserve"> </w:t>
      </w:r>
      <w:r>
        <w:rPr>
          <w:sz w:val="20"/>
        </w:rPr>
        <w:t>housing</w:t>
      </w:r>
      <w:r>
        <w:rPr>
          <w:spacing w:val="24"/>
          <w:sz w:val="20"/>
        </w:rPr>
        <w:t xml:space="preserve"> </w:t>
      </w:r>
      <w:r>
        <w:rPr>
          <w:sz w:val="20"/>
        </w:rPr>
        <w:t>developments</w:t>
      </w:r>
      <w:r>
        <w:rPr>
          <w:spacing w:val="34"/>
          <w:sz w:val="20"/>
        </w:rPr>
        <w:t xml:space="preserve"> </w:t>
      </w:r>
      <w:r>
        <w:rPr>
          <w:sz w:val="20"/>
        </w:rPr>
        <w:t>shall</w:t>
      </w:r>
      <w:r>
        <w:rPr>
          <w:spacing w:val="16"/>
          <w:sz w:val="20"/>
        </w:rPr>
        <w:t xml:space="preserve"> </w:t>
      </w:r>
      <w:r>
        <w:rPr>
          <w:sz w:val="20"/>
        </w:rPr>
        <w:t>conform</w:t>
      </w:r>
      <w:r>
        <w:rPr>
          <w:spacing w:val="26"/>
          <w:sz w:val="20"/>
        </w:rPr>
        <w:t xml:space="preserve"> </w:t>
      </w:r>
      <w:r>
        <w:rPr>
          <w:sz w:val="20"/>
        </w:rPr>
        <w:t>to</w:t>
      </w:r>
      <w:r>
        <w:rPr>
          <w:spacing w:val="15"/>
          <w:sz w:val="20"/>
        </w:rPr>
        <w:t xml:space="preserve"> </w:t>
      </w:r>
      <w:r>
        <w:rPr>
          <w:spacing w:val="-5"/>
          <w:sz w:val="20"/>
        </w:rPr>
        <w:t>the</w:t>
      </w:r>
    </w:p>
    <w:p w14:paraId="3A6E4C19" w14:textId="17E2B98E" w:rsidR="00851519" w:rsidRDefault="6439A85C" w:rsidP="3F4BF448">
      <w:pPr>
        <w:pStyle w:val="ListParagraph"/>
        <w:tabs>
          <w:tab w:val="left" w:pos="1509"/>
        </w:tabs>
        <w:spacing w:line="228" w:lineRule="exact"/>
        <w:ind w:left="1509" w:hanging="201"/>
        <w:jc w:val="left"/>
        <w:rPr>
          <w:sz w:val="20"/>
          <w:szCs w:val="20"/>
        </w:rPr>
      </w:pPr>
      <w:r w:rsidRPr="3F4BF448">
        <w:rPr>
          <w:sz w:val="20"/>
          <w:szCs w:val="20"/>
        </w:rPr>
        <w:t xml:space="preserve">                                </w:t>
      </w:r>
      <w:r w:rsidR="00EE2A73" w:rsidRPr="3F4BF448">
        <w:rPr>
          <w:sz w:val="20"/>
          <w:szCs w:val="20"/>
        </w:rPr>
        <w:t>following</w:t>
      </w:r>
      <w:r w:rsidR="00EE2A73" w:rsidRPr="3F4BF448">
        <w:rPr>
          <w:spacing w:val="-11"/>
          <w:sz w:val="20"/>
          <w:szCs w:val="20"/>
        </w:rPr>
        <w:t xml:space="preserve"> </w:t>
      </w:r>
      <w:r w:rsidR="00EE2A73" w:rsidRPr="3F4BF448">
        <w:rPr>
          <w:spacing w:val="-2"/>
          <w:sz w:val="20"/>
          <w:szCs w:val="20"/>
        </w:rPr>
        <w:t>standards:</w:t>
      </w:r>
    </w:p>
    <w:p w14:paraId="346A34D9" w14:textId="77777777" w:rsidR="00851519" w:rsidRDefault="00851519">
      <w:pPr>
        <w:pStyle w:val="BodyText"/>
        <w:spacing w:before="6"/>
      </w:pPr>
    </w:p>
    <w:p w14:paraId="697A3389" w14:textId="77777777" w:rsidR="00851519" w:rsidRDefault="00EE2A73">
      <w:pPr>
        <w:pStyle w:val="ListParagraph"/>
        <w:numPr>
          <w:ilvl w:val="1"/>
          <w:numId w:val="2"/>
        </w:numPr>
        <w:tabs>
          <w:tab w:val="left" w:pos="2223"/>
          <w:tab w:val="left" w:pos="2225"/>
        </w:tabs>
        <w:ind w:right="281" w:hanging="360"/>
        <w:jc w:val="both"/>
        <w:rPr>
          <w:sz w:val="20"/>
        </w:rPr>
      </w:pPr>
      <w:r>
        <w:rPr>
          <w:sz w:val="20"/>
        </w:rPr>
        <w:t>Workforce housing developments shall be permitted in all zoning districts except for the commercial/industrial area of Pine Road.</w:t>
      </w:r>
    </w:p>
    <w:p w14:paraId="1017EC49" w14:textId="77777777" w:rsidR="00851519" w:rsidRDefault="00851519">
      <w:pPr>
        <w:pStyle w:val="BodyText"/>
        <w:spacing w:before="2"/>
      </w:pPr>
    </w:p>
    <w:p w14:paraId="00D05403" w14:textId="77777777" w:rsidR="00851519" w:rsidRDefault="00EE2A73">
      <w:pPr>
        <w:pStyle w:val="ListParagraph"/>
        <w:numPr>
          <w:ilvl w:val="1"/>
          <w:numId w:val="2"/>
        </w:numPr>
        <w:tabs>
          <w:tab w:val="left" w:pos="2225"/>
        </w:tabs>
        <w:ind w:right="275" w:hanging="363"/>
        <w:jc w:val="both"/>
        <w:rPr>
          <w:sz w:val="20"/>
        </w:rPr>
      </w:pPr>
      <w:r>
        <w:rPr>
          <w:sz w:val="20"/>
        </w:rPr>
        <w:t>Workforce housing developments shall</w:t>
      </w:r>
      <w:r>
        <w:rPr>
          <w:spacing w:val="-4"/>
          <w:sz w:val="20"/>
        </w:rPr>
        <w:t xml:space="preserve"> </w:t>
      </w:r>
      <w:r>
        <w:rPr>
          <w:sz w:val="20"/>
        </w:rPr>
        <w:t xml:space="preserve">be exempted from Article Ill, 300.002.006.003, of the Brentwood zoning ordinance which </w:t>
      </w:r>
      <w:proofErr w:type="gramStart"/>
      <w:r>
        <w:rPr>
          <w:sz w:val="20"/>
        </w:rPr>
        <w:t>restrict</w:t>
      </w:r>
      <w:proofErr w:type="gramEnd"/>
      <w:r>
        <w:rPr>
          <w:sz w:val="20"/>
        </w:rPr>
        <w:t xml:space="preserve"> building lots to one</w:t>
      </w:r>
      <w:r>
        <w:rPr>
          <w:spacing w:val="-1"/>
          <w:sz w:val="20"/>
        </w:rPr>
        <w:t xml:space="preserve"> </w:t>
      </w:r>
      <w:r>
        <w:rPr>
          <w:sz w:val="20"/>
        </w:rPr>
        <w:t>housing unit each.</w:t>
      </w:r>
    </w:p>
    <w:p w14:paraId="5333A000" w14:textId="77777777" w:rsidR="00851519" w:rsidRDefault="00851519">
      <w:pPr>
        <w:pStyle w:val="BodyText"/>
        <w:spacing w:before="6"/>
      </w:pPr>
    </w:p>
    <w:p w14:paraId="28B93E9B" w14:textId="21D55695" w:rsidR="00851519" w:rsidRPr="0085344C" w:rsidRDefault="00EE2A73" w:rsidP="0085344C">
      <w:pPr>
        <w:pStyle w:val="ListParagraph"/>
        <w:numPr>
          <w:ilvl w:val="1"/>
          <w:numId w:val="2"/>
        </w:numPr>
        <w:tabs>
          <w:tab w:val="left" w:pos="2219"/>
          <w:tab w:val="left" w:pos="2221"/>
        </w:tabs>
        <w:ind w:left="2221" w:right="289" w:hanging="362"/>
        <w:jc w:val="both"/>
        <w:rPr>
          <w:sz w:val="20"/>
        </w:rPr>
        <w:sectPr w:rsidR="00851519" w:rsidRPr="0085344C">
          <w:headerReference w:type="even" r:id="rId7"/>
          <w:headerReference w:type="default" r:id="rId8"/>
          <w:footerReference w:type="even" r:id="rId9"/>
          <w:footerReference w:type="default" r:id="rId10"/>
          <w:headerReference w:type="first" r:id="rId11"/>
          <w:footerReference w:type="first" r:id="rId12"/>
          <w:type w:val="continuous"/>
          <w:pgSz w:w="12240" w:h="15840"/>
          <w:pgMar w:top="20" w:right="1440" w:bottom="860" w:left="360" w:header="0" w:footer="667" w:gutter="0"/>
          <w:pgNumType w:start="1"/>
          <w:cols w:space="720"/>
        </w:sectPr>
      </w:pPr>
      <w:r w:rsidRPr="0085344C">
        <w:rPr>
          <w:sz w:val="20"/>
        </w:rPr>
        <w:t>Units in a workforce housing development designated as meeting the state requirement for workforce housing may be intended for rental or for</w:t>
      </w:r>
      <w:r w:rsidRPr="0085344C">
        <w:rPr>
          <w:spacing w:val="-3"/>
          <w:sz w:val="20"/>
        </w:rPr>
        <w:t xml:space="preserve"> </w:t>
      </w:r>
      <w:r w:rsidRPr="0085344C">
        <w:rPr>
          <w:sz w:val="20"/>
        </w:rPr>
        <w:t>sale.</w:t>
      </w:r>
      <w:r w:rsidRPr="0085344C">
        <w:rPr>
          <w:spacing w:val="80"/>
          <w:w w:val="150"/>
          <w:sz w:val="20"/>
        </w:rPr>
        <w:t xml:space="preserve"> </w:t>
      </w:r>
      <w:r w:rsidRPr="0085344C">
        <w:rPr>
          <w:sz w:val="20"/>
        </w:rPr>
        <w:t>The</w:t>
      </w:r>
      <w:r w:rsidRPr="0085344C">
        <w:rPr>
          <w:spacing w:val="-3"/>
          <w:sz w:val="20"/>
        </w:rPr>
        <w:t xml:space="preserve"> </w:t>
      </w:r>
      <w:r w:rsidRPr="0085344C">
        <w:rPr>
          <w:sz w:val="20"/>
        </w:rPr>
        <w:t xml:space="preserve">affordability for either </w:t>
      </w:r>
      <w:proofErr w:type="gramStart"/>
      <w:r w:rsidRPr="0085344C">
        <w:rPr>
          <w:sz w:val="20"/>
        </w:rPr>
        <w:t>sale</w:t>
      </w:r>
      <w:proofErr w:type="gramEnd"/>
      <w:r w:rsidRPr="0085344C">
        <w:rPr>
          <w:sz w:val="20"/>
        </w:rPr>
        <w:t xml:space="preserve"> or rental of workforce housing units must stay in effect for 30 years.</w:t>
      </w:r>
      <w:r w:rsidRPr="0085344C">
        <w:rPr>
          <w:spacing w:val="80"/>
          <w:sz w:val="20"/>
        </w:rPr>
        <w:t xml:space="preserve"> </w:t>
      </w:r>
      <w:r w:rsidRPr="0085344C">
        <w:rPr>
          <w:sz w:val="20"/>
        </w:rPr>
        <w:t xml:space="preserve">In </w:t>
      </w:r>
      <w:proofErr w:type="gramStart"/>
      <w:r w:rsidRPr="0085344C">
        <w:rPr>
          <w:sz w:val="20"/>
        </w:rPr>
        <w:t>addition</w:t>
      </w:r>
      <w:proofErr w:type="gramEnd"/>
      <w:r w:rsidRPr="0085344C">
        <w:rPr>
          <w:sz w:val="20"/>
        </w:rPr>
        <w:t xml:space="preserve"> resale values must remain within the</w:t>
      </w:r>
      <w:r w:rsidRPr="0085344C">
        <w:rPr>
          <w:spacing w:val="-2"/>
          <w:sz w:val="20"/>
        </w:rPr>
        <w:t xml:space="preserve"> </w:t>
      </w:r>
      <w:r w:rsidRPr="0085344C">
        <w:rPr>
          <w:sz w:val="20"/>
        </w:rPr>
        <w:t>established affordability guidelines for The</w:t>
      </w:r>
      <w:r w:rsidRPr="0085344C">
        <w:rPr>
          <w:spacing w:val="-5"/>
          <w:sz w:val="20"/>
        </w:rPr>
        <w:t xml:space="preserve"> </w:t>
      </w:r>
      <w:r w:rsidRPr="0085344C">
        <w:rPr>
          <w:sz w:val="20"/>
        </w:rPr>
        <w:t xml:space="preserve">Housing and Urban Development (HUD} fair market region for the Town of </w:t>
      </w:r>
      <w:proofErr w:type="gramStart"/>
      <w:r w:rsidRPr="0085344C">
        <w:rPr>
          <w:sz w:val="20"/>
        </w:rPr>
        <w:t xml:space="preserve">Brentwood </w:t>
      </w:r>
      <w:r w:rsidR="0085344C">
        <w:rPr>
          <w:sz w:val="20"/>
        </w:rPr>
        <w:t>.</w:t>
      </w:r>
      <w:proofErr w:type="gramEnd"/>
    </w:p>
    <w:p w14:paraId="65A37821" w14:textId="77777777" w:rsidR="00851519" w:rsidRDefault="00EE2A73">
      <w:pPr>
        <w:pStyle w:val="BodyText"/>
        <w:spacing w:before="11"/>
        <w:rPr>
          <w:sz w:val="2"/>
        </w:rPr>
      </w:pPr>
      <w:r>
        <w:rPr>
          <w:noProof/>
          <w:sz w:val="2"/>
        </w:rPr>
        <w:lastRenderedPageBreak/>
        <mc:AlternateContent>
          <mc:Choice Requires="wps">
            <w:drawing>
              <wp:anchor distT="0" distB="0" distL="0" distR="0" simplePos="0" relativeHeight="15730176" behindDoc="0" locked="0" layoutInCell="1" allowOverlap="1" wp14:anchorId="5538164A" wp14:editId="63BBEA99">
                <wp:simplePos x="0" y="0"/>
                <wp:positionH relativeFrom="page">
                  <wp:posOffset>7086274</wp:posOffset>
                </wp:positionH>
                <wp:positionV relativeFrom="page">
                  <wp:posOffset>12190</wp:posOffset>
                </wp:positionV>
                <wp:extent cx="683895" cy="127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3895" cy="1270"/>
                        </a:xfrm>
                        <a:custGeom>
                          <a:avLst/>
                          <a:gdLst/>
                          <a:ahLst/>
                          <a:cxnLst/>
                          <a:rect l="l" t="t" r="r" b="b"/>
                          <a:pathLst>
                            <a:path w="683895">
                              <a:moveTo>
                                <a:pt x="0" y="0"/>
                              </a:moveTo>
                              <a:lnTo>
                                <a:pt x="683333" y="0"/>
                              </a:lnTo>
                            </a:path>
                          </a:pathLst>
                        </a:custGeom>
                        <a:ln w="9149">
                          <a:solidFill>
                            <a:srgbClr val="000000"/>
                          </a:solidFill>
                          <a:prstDash val="solid"/>
                        </a:ln>
                      </wps:spPr>
                      <wps:bodyPr wrap="square" lIns="0" tIns="0" rIns="0" bIns="0" rtlCol="0">
                        <a:prstTxWarp prst="textNoShape">
                          <a:avLst/>
                        </a:prstTxWarp>
                        <a:noAutofit/>
                      </wps:bodyPr>
                    </wps:wsp>
                  </a:graphicData>
                </a:graphic>
              </wp:anchor>
            </w:drawing>
          </mc:Choice>
          <mc:Fallback xmlns:a="http://schemas.openxmlformats.org/drawingml/2006/main">
            <w:pict>
              <v:shape id="Graphic 5" style="position:absolute;margin-left:557.95pt;margin-top:.95pt;width:53.85pt;height:.1pt;z-index:15730176;visibility:visible;mso-wrap-style:square;mso-wrap-distance-left:0;mso-wrap-distance-top:0;mso-wrap-distance-right:0;mso-wrap-distance-bottom:0;mso-position-horizontal:absolute;mso-position-horizontal-relative:page;mso-position-vertical:absolute;mso-position-vertical-relative:page;v-text-anchor:top" coordsize="683895,1270" o:spid="_x0000_s1026" filled="f" strokeweight=".25414mm" path="m,l68333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" w14:anchorId="7D8BC259">
                <v:path arrowok="t"/>
                <w10:wrap anchorx="page" anchory="page"/>
              </v:shape>
            </w:pict>
          </mc:Fallback>
        </mc:AlternateContent>
      </w:r>
    </w:p>
    <w:p w14:paraId="4B447031" w14:textId="77777777" w:rsidR="00851519" w:rsidRDefault="00EE2A73">
      <w:pPr>
        <w:spacing w:line="20" w:lineRule="exact"/>
        <w:ind w:left="4592"/>
        <w:rPr>
          <w:sz w:val="2"/>
        </w:rPr>
      </w:pPr>
      <w:r>
        <w:rPr>
          <w:noProof/>
          <w:sz w:val="2"/>
        </w:rPr>
        <mc:AlternateContent>
          <mc:Choice Requires="wpg">
            <w:drawing>
              <wp:inline distT="0" distB="0" distL="0" distR="0" wp14:anchorId="3B23E7FE" wp14:editId="6B87D124">
                <wp:extent cx="403225" cy="3175"/>
                <wp:effectExtent l="9525" t="0" r="0" b="6350"/>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3225" cy="3175"/>
                          <a:chOff x="0" y="0"/>
                          <a:chExt cx="403225" cy="3175"/>
                        </a:xfrm>
                      </wpg:grpSpPr>
                      <wps:wsp>
                        <wps:cNvPr id="7" name="Graphic 7"/>
                        <wps:cNvSpPr/>
                        <wps:spPr>
                          <a:xfrm>
                            <a:off x="0" y="1524"/>
                            <a:ext cx="403225" cy="1270"/>
                          </a:xfrm>
                          <a:custGeom>
                            <a:avLst/>
                            <a:gdLst/>
                            <a:ahLst/>
                            <a:cxnLst/>
                            <a:rect l="l" t="t" r="r" b="b"/>
                            <a:pathLst>
                              <a:path w="403225">
                                <a:moveTo>
                                  <a:pt x="0" y="0"/>
                                </a:moveTo>
                                <a:lnTo>
                                  <a:pt x="402678" y="0"/>
                                </a:lnTo>
                              </a:path>
                            </a:pathLst>
                          </a:custGeom>
                          <a:ln w="3049">
                            <a:solidFill>
                              <a:srgbClr val="000000"/>
                            </a:solidFill>
                            <a:prstDash val="solid"/>
                          </a:ln>
                        </wps:spPr>
                        <wps:bodyPr wrap="square" lIns="0" tIns="0" rIns="0" bIns="0" rtlCol="0">
                          <a:prstTxWarp prst="textNoShape">
                            <a:avLst/>
                          </a:prstTxWarp>
                          <a:noAutofit/>
                        </wps:bodyPr>
                      </wps:wsp>
                    </wpg:wgp>
                  </a:graphicData>
                </a:graphic>
              </wp:inline>
            </w:drawing>
          </mc:Choice>
          <mc:Fallback xmlns:a="http://schemas.openxmlformats.org/drawingml/2006/main">
            <w:pict>
              <v:group id="Group 6" style="width:31.75pt;height:.25pt;mso-position-horizontal-relative:char;mso-position-vertical-relative:line" coordsize="403225,3175" o:spid="_x0000_s1026" w14:anchorId="162083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">
                <v:shape id="Graphic 7" style="position:absolute;top:1524;width:403225;height:1270;visibility:visible;mso-wrap-style:square;v-text-anchor:top" coordsize="403225,1270" o:spid="_x0000_s1027" filled="f" strokeweight=".08469mm" path="m,l40267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">
                  <v:path arrowok="t"/>
                </v:shape>
                <w10:anchorlock/>
              </v:group>
            </w:pict>
          </mc:Fallback>
        </mc:AlternateContent>
      </w:r>
    </w:p>
    <w:p w14:paraId="1B90D85A" w14:textId="77777777" w:rsidR="00851519" w:rsidRDefault="00EE2A73">
      <w:pPr>
        <w:spacing w:line="20" w:lineRule="exact"/>
        <w:ind w:left="-346"/>
        <w:rPr>
          <w:sz w:val="2"/>
        </w:rPr>
      </w:pPr>
      <w:r>
        <w:rPr>
          <w:noProof/>
          <w:sz w:val="2"/>
        </w:rPr>
        <mc:AlternateContent>
          <mc:Choice Requires="wpg">
            <w:drawing>
              <wp:inline distT="0" distB="0" distL="0" distR="0" wp14:anchorId="546F320F" wp14:editId="48E05D83">
                <wp:extent cx="964565" cy="18415"/>
                <wp:effectExtent l="9525" t="0" r="6984" b="635"/>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64565" cy="18415"/>
                          <a:chOff x="0" y="0"/>
                          <a:chExt cx="964565" cy="18415"/>
                        </a:xfrm>
                      </wpg:grpSpPr>
                      <wps:wsp>
                        <wps:cNvPr id="9" name="Graphic 9"/>
                        <wps:cNvSpPr/>
                        <wps:spPr>
                          <a:xfrm>
                            <a:off x="0" y="9149"/>
                            <a:ext cx="964565" cy="1270"/>
                          </a:xfrm>
                          <a:custGeom>
                            <a:avLst/>
                            <a:gdLst/>
                            <a:ahLst/>
                            <a:cxnLst/>
                            <a:rect l="l" t="t" r="r" b="b"/>
                            <a:pathLst>
                              <a:path w="964565">
                                <a:moveTo>
                                  <a:pt x="0" y="0"/>
                                </a:moveTo>
                                <a:lnTo>
                                  <a:pt x="963988" y="0"/>
                                </a:lnTo>
                              </a:path>
                            </a:pathLst>
                          </a:custGeom>
                          <a:ln w="18298">
                            <a:solidFill>
                              <a:srgbClr val="000000"/>
                            </a:solidFill>
                            <a:prstDash val="solid"/>
                          </a:ln>
                        </wps:spPr>
                        <wps:bodyPr wrap="square" lIns="0" tIns="0" rIns="0" bIns="0" rtlCol="0">
                          <a:prstTxWarp prst="textNoShape">
                            <a:avLst/>
                          </a:prstTxWarp>
                          <a:noAutofit/>
                        </wps:bodyPr>
                      </wps:wsp>
                    </wpg:wgp>
                  </a:graphicData>
                </a:graphic>
              </wp:inline>
            </w:drawing>
          </mc:Choice>
          <mc:Fallback xmlns:a="http://schemas.openxmlformats.org/drawingml/2006/main">
            <w:pict>
              <v:group id="Group 8" style="width:75.95pt;height:1.45pt;mso-position-horizontal-relative:char;mso-position-vertical-relative:line" coordsize="9645,184" o:spid="_x0000_s1026" w14:anchorId="089C78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">
                <v:shape id="Graphic 9" style="position:absolute;top:91;width:9645;height:13;visibility:visible;mso-wrap-style:square;v-text-anchor:top" coordsize="964565,1270" o:spid="_x0000_s1027" filled="f" strokeweight=".50828mm" path="m,l96398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">
                  <v:path arrowok="t"/>
                </v:shape>
                <w10:anchorlock/>
              </v:group>
            </w:pict>
          </mc:Fallback>
        </mc:AlternateContent>
      </w:r>
    </w:p>
    <w:p w14:paraId="1EC8B24A" w14:textId="77777777" w:rsidR="00851519" w:rsidRDefault="00851519">
      <w:pPr>
        <w:pStyle w:val="BodyText"/>
      </w:pPr>
    </w:p>
    <w:p w14:paraId="146C8033" w14:textId="77777777" w:rsidR="00851519" w:rsidRDefault="00851519">
      <w:pPr>
        <w:pStyle w:val="BodyText"/>
      </w:pPr>
    </w:p>
    <w:p w14:paraId="217EEAAA" w14:textId="77777777" w:rsidR="00851519" w:rsidRDefault="00851519">
      <w:pPr>
        <w:pStyle w:val="BodyText"/>
      </w:pPr>
    </w:p>
    <w:p w14:paraId="1CFD2FD6" w14:textId="77777777" w:rsidR="00851519" w:rsidRDefault="00851519">
      <w:pPr>
        <w:pStyle w:val="BodyText"/>
      </w:pPr>
    </w:p>
    <w:p w14:paraId="3820E16F" w14:textId="77777777" w:rsidR="00851519" w:rsidRDefault="00851519">
      <w:pPr>
        <w:pStyle w:val="BodyText"/>
        <w:spacing w:before="207"/>
      </w:pPr>
    </w:p>
    <w:p w14:paraId="60753E1B" w14:textId="77777777" w:rsidR="00851519" w:rsidRDefault="00EE2A73">
      <w:pPr>
        <w:pStyle w:val="ListParagraph"/>
        <w:numPr>
          <w:ilvl w:val="1"/>
          <w:numId w:val="2"/>
        </w:numPr>
        <w:tabs>
          <w:tab w:val="left" w:pos="2234"/>
        </w:tabs>
        <w:ind w:left="2234" w:right="275" w:hanging="360"/>
        <w:jc w:val="both"/>
        <w:rPr>
          <w:sz w:val="20"/>
        </w:rPr>
      </w:pPr>
      <w:r>
        <w:rPr>
          <w:sz w:val="20"/>
        </w:rPr>
        <w:t>Units in a workforce housing development that meet state requirements for workforce housing shall benefit from a</w:t>
      </w:r>
      <w:r>
        <w:rPr>
          <w:spacing w:val="-4"/>
          <w:sz w:val="20"/>
        </w:rPr>
        <w:t xml:space="preserve"> </w:t>
      </w:r>
      <w:r>
        <w:rPr>
          <w:sz w:val="20"/>
        </w:rPr>
        <w:t>reduction of</w:t>
      </w:r>
      <w:r>
        <w:rPr>
          <w:spacing w:val="-3"/>
          <w:sz w:val="20"/>
        </w:rPr>
        <w:t xml:space="preserve"> </w:t>
      </w:r>
      <w:r>
        <w:rPr>
          <w:sz w:val="20"/>
        </w:rPr>
        <w:t>20% in</w:t>
      </w:r>
      <w:r>
        <w:rPr>
          <w:spacing w:val="-1"/>
          <w:sz w:val="20"/>
        </w:rPr>
        <w:t xml:space="preserve"> </w:t>
      </w:r>
      <w:r>
        <w:rPr>
          <w:sz w:val="20"/>
        </w:rPr>
        <w:t>Brentwood's Educational Impact Fee.</w:t>
      </w:r>
    </w:p>
    <w:p w14:paraId="0CDC8966" w14:textId="77777777" w:rsidR="00851519" w:rsidRDefault="00851519">
      <w:pPr>
        <w:pStyle w:val="BodyText"/>
        <w:spacing w:before="2"/>
      </w:pPr>
    </w:p>
    <w:p w14:paraId="038FBDA3" w14:textId="77777777" w:rsidR="00851519" w:rsidRDefault="00EE2A73">
      <w:pPr>
        <w:pStyle w:val="ListParagraph"/>
        <w:numPr>
          <w:ilvl w:val="1"/>
          <w:numId w:val="2"/>
        </w:numPr>
        <w:tabs>
          <w:tab w:val="left" w:pos="2230"/>
        </w:tabs>
        <w:ind w:left="2230" w:right="277" w:hanging="356"/>
        <w:jc w:val="both"/>
        <w:rPr>
          <w:sz w:val="20"/>
        </w:rPr>
      </w:pPr>
      <w:r>
        <w:rPr>
          <w:sz w:val="20"/>
        </w:rPr>
        <w:t xml:space="preserve">The minimum lot area shall be ten (10) acres or, subject to a conditional use permit granted by the Planning Board, may be less than ten (10) acres, but under no circumstances </w:t>
      </w:r>
      <w:proofErr w:type="gramStart"/>
      <w:r>
        <w:rPr>
          <w:sz w:val="20"/>
        </w:rPr>
        <w:t>shall</w:t>
      </w:r>
      <w:proofErr w:type="gramEnd"/>
      <w:r>
        <w:rPr>
          <w:sz w:val="20"/>
        </w:rPr>
        <w:t xml:space="preserve"> be less than five (5) acres. A conditional use permit may be granted only after written findings of fact are </w:t>
      </w:r>
      <w:proofErr w:type="gramStart"/>
      <w:r>
        <w:rPr>
          <w:sz w:val="20"/>
        </w:rPr>
        <w:t>made</w:t>
      </w:r>
      <w:proofErr w:type="gramEnd"/>
      <w:r>
        <w:rPr>
          <w:sz w:val="20"/>
        </w:rPr>
        <w:t xml:space="preserve"> that all the following conditions are met:</w:t>
      </w:r>
    </w:p>
    <w:p w14:paraId="3C6AD6CE" w14:textId="77777777" w:rsidR="00851519" w:rsidRDefault="00EE2A73">
      <w:pPr>
        <w:pStyle w:val="BodyText"/>
        <w:spacing w:before="226" w:line="237" w:lineRule="auto"/>
        <w:ind w:left="2227" w:right="249"/>
      </w:pPr>
      <w:r>
        <w:rPr>
          <w:rFonts w:ascii="Times New Roman"/>
          <w:sz w:val="21"/>
        </w:rPr>
        <w:t>A</w:t>
      </w:r>
      <w:r>
        <w:rPr>
          <w:rFonts w:ascii="Times New Roman"/>
          <w:spacing w:val="38"/>
          <w:sz w:val="21"/>
        </w:rPr>
        <w:t xml:space="preserve"> </w:t>
      </w:r>
      <w:r>
        <w:t>The</w:t>
      </w:r>
      <w:r>
        <w:rPr>
          <w:spacing w:val="-1"/>
        </w:rPr>
        <w:t xml:space="preserve"> </w:t>
      </w:r>
      <w:r>
        <w:t>specific site</w:t>
      </w:r>
      <w:r>
        <w:rPr>
          <w:spacing w:val="-9"/>
        </w:rPr>
        <w:t xml:space="preserve"> </w:t>
      </w:r>
      <w:r>
        <w:t>is</w:t>
      </w:r>
      <w:r>
        <w:rPr>
          <w:spacing w:val="-12"/>
        </w:rPr>
        <w:t xml:space="preserve"> </w:t>
      </w:r>
      <w:r>
        <w:t>an</w:t>
      </w:r>
      <w:r>
        <w:rPr>
          <w:spacing w:val="-5"/>
        </w:rPr>
        <w:t xml:space="preserve"> </w:t>
      </w:r>
      <w:r>
        <w:t>appropriate location for the</w:t>
      </w:r>
      <w:r>
        <w:rPr>
          <w:spacing w:val="-4"/>
        </w:rPr>
        <w:t xml:space="preserve"> </w:t>
      </w:r>
      <w:r>
        <w:t>proposed use</w:t>
      </w:r>
      <w:r>
        <w:rPr>
          <w:spacing w:val="-1"/>
        </w:rPr>
        <w:t xml:space="preserve"> </w:t>
      </w:r>
      <w:r>
        <w:t>and that the</w:t>
      </w:r>
      <w:r>
        <w:rPr>
          <w:spacing w:val="-9"/>
        </w:rPr>
        <w:t xml:space="preserve"> </w:t>
      </w:r>
      <w:r>
        <w:t>character of adjoining uses will not be affected adversely.</w:t>
      </w:r>
    </w:p>
    <w:p w14:paraId="69BF6657" w14:textId="77777777" w:rsidR="00851519" w:rsidRDefault="00851519">
      <w:pPr>
        <w:pStyle w:val="BodyText"/>
        <w:spacing w:before="1"/>
      </w:pPr>
    </w:p>
    <w:p w14:paraId="6EC5F8B6" w14:textId="77777777" w:rsidR="00851519" w:rsidRDefault="00EE2A73">
      <w:pPr>
        <w:pStyle w:val="BodyText"/>
        <w:spacing w:line="244" w:lineRule="auto"/>
        <w:ind w:left="2226" w:right="289" w:hanging="3"/>
        <w:jc w:val="both"/>
      </w:pPr>
      <w:r>
        <w:t xml:space="preserve">B. The proposed development will have no detrimental impact upon abutting property </w:t>
      </w:r>
      <w:r>
        <w:rPr>
          <w:spacing w:val="-2"/>
        </w:rPr>
        <w:t>values.</w:t>
      </w:r>
    </w:p>
    <w:p w14:paraId="3BE3478B" w14:textId="77777777" w:rsidR="00851519" w:rsidRDefault="00EE2A73">
      <w:pPr>
        <w:pStyle w:val="BodyText"/>
        <w:spacing w:before="223"/>
        <w:ind w:right="1059"/>
        <w:jc w:val="right"/>
      </w:pPr>
      <w:r>
        <w:t>C.</w:t>
      </w:r>
      <w:r>
        <w:rPr>
          <w:spacing w:val="-6"/>
        </w:rPr>
        <w:t xml:space="preserve"> </w:t>
      </w:r>
      <w:r>
        <w:t>The</w:t>
      </w:r>
      <w:r>
        <w:rPr>
          <w:spacing w:val="-8"/>
        </w:rPr>
        <w:t xml:space="preserve"> </w:t>
      </w:r>
      <w:r>
        <w:t>proposed</w:t>
      </w:r>
      <w:r>
        <w:rPr>
          <w:spacing w:val="-2"/>
        </w:rPr>
        <w:t xml:space="preserve"> </w:t>
      </w:r>
      <w:r>
        <w:t>use</w:t>
      </w:r>
      <w:r>
        <w:rPr>
          <w:spacing w:val="-8"/>
        </w:rPr>
        <w:t xml:space="preserve"> </w:t>
      </w:r>
      <w:r>
        <w:t>complies</w:t>
      </w:r>
      <w:r>
        <w:rPr>
          <w:spacing w:val="4"/>
        </w:rPr>
        <w:t xml:space="preserve"> </w:t>
      </w:r>
      <w:r>
        <w:t>with</w:t>
      </w:r>
      <w:r>
        <w:rPr>
          <w:spacing w:val="-2"/>
        </w:rPr>
        <w:t xml:space="preserve"> </w:t>
      </w:r>
      <w:r>
        <w:t>all</w:t>
      </w:r>
      <w:r>
        <w:rPr>
          <w:spacing w:val="-11"/>
        </w:rPr>
        <w:t xml:space="preserve"> </w:t>
      </w:r>
      <w:r>
        <w:t>other applicable</w:t>
      </w:r>
      <w:r>
        <w:rPr>
          <w:spacing w:val="4"/>
        </w:rPr>
        <w:t xml:space="preserve"> </w:t>
      </w:r>
      <w:r>
        <w:t>sections</w:t>
      </w:r>
      <w:r>
        <w:rPr>
          <w:spacing w:val="1"/>
        </w:rPr>
        <w:t xml:space="preserve"> </w:t>
      </w:r>
      <w:r>
        <w:t>of</w:t>
      </w:r>
      <w:r>
        <w:rPr>
          <w:spacing w:val="-4"/>
        </w:rPr>
        <w:t xml:space="preserve"> </w:t>
      </w:r>
      <w:r>
        <w:t>this</w:t>
      </w:r>
      <w:r>
        <w:rPr>
          <w:spacing w:val="-6"/>
        </w:rPr>
        <w:t xml:space="preserve"> </w:t>
      </w:r>
      <w:r>
        <w:t>article.</w:t>
      </w:r>
      <w:r>
        <w:rPr>
          <w:spacing w:val="4"/>
        </w:rPr>
        <w:t xml:space="preserve"> </w:t>
      </w:r>
      <w:r>
        <w:rPr>
          <w:spacing w:val="-5"/>
        </w:rPr>
        <w:t>15</w:t>
      </w:r>
    </w:p>
    <w:p w14:paraId="193C68DB" w14:textId="77777777" w:rsidR="00851519" w:rsidRDefault="00851519">
      <w:pPr>
        <w:pStyle w:val="BodyText"/>
        <w:spacing w:before="227"/>
      </w:pPr>
    </w:p>
    <w:p w14:paraId="3D8F465E" w14:textId="77777777" w:rsidR="00851519" w:rsidRDefault="00EE2A73">
      <w:pPr>
        <w:pStyle w:val="ListParagraph"/>
        <w:numPr>
          <w:ilvl w:val="1"/>
          <w:numId w:val="2"/>
        </w:numPr>
        <w:tabs>
          <w:tab w:val="left" w:pos="414"/>
        </w:tabs>
        <w:ind w:left="414" w:right="1135" w:hanging="414"/>
        <w:jc w:val="right"/>
        <w:rPr>
          <w:sz w:val="20"/>
        </w:rPr>
      </w:pPr>
      <w:r>
        <w:rPr>
          <w:sz w:val="20"/>
        </w:rPr>
        <w:t>Recreation</w:t>
      </w:r>
      <w:r>
        <w:rPr>
          <w:spacing w:val="6"/>
          <w:sz w:val="20"/>
        </w:rPr>
        <w:t xml:space="preserve"> </w:t>
      </w:r>
      <w:r>
        <w:rPr>
          <w:sz w:val="20"/>
        </w:rPr>
        <w:t>and</w:t>
      </w:r>
      <w:r>
        <w:rPr>
          <w:spacing w:val="-9"/>
          <w:sz w:val="20"/>
        </w:rPr>
        <w:t xml:space="preserve"> </w:t>
      </w:r>
      <w:r>
        <w:rPr>
          <w:sz w:val="20"/>
        </w:rPr>
        <w:t>play</w:t>
      </w:r>
      <w:r>
        <w:rPr>
          <w:spacing w:val="-3"/>
          <w:sz w:val="20"/>
        </w:rPr>
        <w:t xml:space="preserve"> </w:t>
      </w:r>
      <w:r>
        <w:rPr>
          <w:sz w:val="20"/>
        </w:rPr>
        <w:t>areas</w:t>
      </w:r>
      <w:r>
        <w:rPr>
          <w:spacing w:val="-5"/>
          <w:sz w:val="20"/>
        </w:rPr>
        <w:t xml:space="preserve"> </w:t>
      </w:r>
      <w:r>
        <w:rPr>
          <w:sz w:val="20"/>
        </w:rPr>
        <w:t>are</w:t>
      </w:r>
      <w:r>
        <w:rPr>
          <w:spacing w:val="-10"/>
          <w:sz w:val="20"/>
        </w:rPr>
        <w:t xml:space="preserve"> </w:t>
      </w:r>
      <w:r>
        <w:rPr>
          <w:sz w:val="20"/>
        </w:rPr>
        <w:t>encouraged</w:t>
      </w:r>
      <w:r>
        <w:rPr>
          <w:spacing w:val="5"/>
          <w:sz w:val="20"/>
        </w:rPr>
        <w:t xml:space="preserve"> </w:t>
      </w:r>
      <w:r>
        <w:rPr>
          <w:sz w:val="20"/>
        </w:rPr>
        <w:t>in</w:t>
      </w:r>
      <w:r>
        <w:rPr>
          <w:spacing w:val="-13"/>
          <w:sz w:val="20"/>
        </w:rPr>
        <w:t xml:space="preserve"> </w:t>
      </w:r>
      <w:r>
        <w:rPr>
          <w:sz w:val="20"/>
        </w:rPr>
        <w:t>workforce</w:t>
      </w:r>
      <w:r>
        <w:rPr>
          <w:spacing w:val="-5"/>
          <w:sz w:val="20"/>
        </w:rPr>
        <w:t xml:space="preserve"> </w:t>
      </w:r>
      <w:r>
        <w:rPr>
          <w:sz w:val="20"/>
        </w:rPr>
        <w:t>housing</w:t>
      </w:r>
      <w:r>
        <w:rPr>
          <w:spacing w:val="-1"/>
          <w:sz w:val="20"/>
        </w:rPr>
        <w:t xml:space="preserve"> </w:t>
      </w:r>
      <w:r>
        <w:rPr>
          <w:spacing w:val="-2"/>
          <w:sz w:val="20"/>
        </w:rPr>
        <w:t>developments.</w:t>
      </w:r>
    </w:p>
    <w:p w14:paraId="3C8B4F74" w14:textId="77777777" w:rsidR="00851519" w:rsidRDefault="00851519">
      <w:pPr>
        <w:pStyle w:val="BodyText"/>
        <w:spacing w:before="1"/>
      </w:pPr>
    </w:p>
    <w:p w14:paraId="4773DDAC" w14:textId="77777777" w:rsidR="00851519" w:rsidRDefault="00EE2A73">
      <w:pPr>
        <w:pStyle w:val="ListParagraph"/>
        <w:numPr>
          <w:ilvl w:val="1"/>
          <w:numId w:val="2"/>
        </w:numPr>
        <w:tabs>
          <w:tab w:val="left" w:pos="2212"/>
          <w:tab w:val="left" w:pos="2216"/>
        </w:tabs>
        <w:ind w:left="2216" w:right="312" w:hanging="362"/>
        <w:jc w:val="both"/>
        <w:rPr>
          <w:sz w:val="20"/>
        </w:rPr>
      </w:pPr>
      <w:r>
        <w:rPr>
          <w:sz w:val="20"/>
        </w:rPr>
        <w:t>The maximum number of bedrooms</w:t>
      </w:r>
      <w:r>
        <w:rPr>
          <w:spacing w:val="40"/>
          <w:sz w:val="20"/>
        </w:rPr>
        <w:t xml:space="preserve"> </w:t>
      </w:r>
      <w:r>
        <w:rPr>
          <w:sz w:val="20"/>
        </w:rPr>
        <w:t>allowed on a site is four per acre of developable land, and shall be calculated as follows:</w:t>
      </w:r>
    </w:p>
    <w:p w14:paraId="430BE2BB" w14:textId="77777777" w:rsidR="00851519" w:rsidRDefault="00EE2A73">
      <w:pPr>
        <w:pStyle w:val="BodyText"/>
        <w:spacing w:before="213" w:line="235" w:lineRule="auto"/>
        <w:ind w:left="2213" w:right="906" w:hanging="5"/>
      </w:pPr>
      <w:proofErr w:type="gramStart"/>
      <w:r>
        <w:rPr>
          <w:rFonts w:ascii="Times New Roman"/>
          <w:sz w:val="22"/>
        </w:rPr>
        <w:t>A</w:t>
      </w:r>
      <w:r>
        <w:rPr>
          <w:rFonts w:ascii="Times New Roman"/>
          <w:spacing w:val="30"/>
          <w:sz w:val="22"/>
        </w:rPr>
        <w:t xml:space="preserve"> </w:t>
      </w:r>
      <w:r>
        <w:t>Subtract</w:t>
      </w:r>
      <w:proofErr w:type="gramEnd"/>
      <w:r>
        <w:t xml:space="preserve"> very</w:t>
      </w:r>
      <w:r>
        <w:rPr>
          <w:spacing w:val="-4"/>
        </w:rPr>
        <w:t xml:space="preserve"> </w:t>
      </w:r>
      <w:r>
        <w:t>poorly</w:t>
      </w:r>
      <w:r>
        <w:rPr>
          <w:spacing w:val="-2"/>
        </w:rPr>
        <w:t xml:space="preserve"> </w:t>
      </w:r>
      <w:r>
        <w:t>and</w:t>
      </w:r>
      <w:r>
        <w:rPr>
          <w:spacing w:val="-11"/>
        </w:rPr>
        <w:t xml:space="preserve"> </w:t>
      </w:r>
      <w:r>
        <w:t>poorly drained soils,</w:t>
      </w:r>
      <w:r>
        <w:rPr>
          <w:spacing w:val="-1"/>
        </w:rPr>
        <w:t xml:space="preserve"> </w:t>
      </w:r>
      <w:r>
        <w:t>alluvial</w:t>
      </w:r>
      <w:r>
        <w:rPr>
          <w:spacing w:val="-2"/>
        </w:rPr>
        <w:t xml:space="preserve"> </w:t>
      </w:r>
      <w:r>
        <w:t>soils,</w:t>
      </w:r>
      <w:r>
        <w:rPr>
          <w:spacing w:val="-1"/>
        </w:rPr>
        <w:t xml:space="preserve"> </w:t>
      </w:r>
      <w:r>
        <w:t>and</w:t>
      </w:r>
      <w:r>
        <w:rPr>
          <w:spacing w:val="-9"/>
        </w:rPr>
        <w:t xml:space="preserve"> </w:t>
      </w:r>
      <w:r>
        <w:t>soils</w:t>
      </w:r>
      <w:r>
        <w:rPr>
          <w:spacing w:val="-5"/>
        </w:rPr>
        <w:t xml:space="preserve"> </w:t>
      </w:r>
      <w:r>
        <w:t>with</w:t>
      </w:r>
      <w:r>
        <w:rPr>
          <w:spacing w:val="-6"/>
        </w:rPr>
        <w:t xml:space="preserve"> </w:t>
      </w:r>
      <w:r>
        <w:t xml:space="preserve">slopes greater than twenty-five (25) % </w:t>
      </w:r>
      <w:proofErr w:type="gramStart"/>
      <w:r>
        <w:t>from</w:t>
      </w:r>
      <w:proofErr w:type="gramEnd"/>
      <w:r>
        <w:t xml:space="preserve"> the total parcel acreage.</w:t>
      </w:r>
    </w:p>
    <w:p w14:paraId="3A05F235" w14:textId="77777777" w:rsidR="00851519" w:rsidRDefault="00EE2A73">
      <w:pPr>
        <w:pStyle w:val="BodyText"/>
        <w:spacing w:before="227"/>
        <w:ind w:left="2209"/>
        <w:jc w:val="both"/>
      </w:pPr>
      <w:r>
        <w:t>B.</w:t>
      </w:r>
      <w:r>
        <w:rPr>
          <w:spacing w:val="-7"/>
        </w:rPr>
        <w:t xml:space="preserve"> </w:t>
      </w:r>
      <w:r>
        <w:t>Subtract</w:t>
      </w:r>
      <w:r>
        <w:rPr>
          <w:spacing w:val="3"/>
        </w:rPr>
        <w:t xml:space="preserve"> </w:t>
      </w:r>
      <w:r>
        <w:t>10% of</w:t>
      </w:r>
      <w:r>
        <w:rPr>
          <w:spacing w:val="-8"/>
        </w:rPr>
        <w:t xml:space="preserve"> </w:t>
      </w:r>
      <w:r>
        <w:t>the</w:t>
      </w:r>
      <w:r>
        <w:rPr>
          <w:spacing w:val="-10"/>
        </w:rPr>
        <w:t xml:space="preserve"> </w:t>
      </w:r>
      <w:r>
        <w:t>remaining</w:t>
      </w:r>
      <w:r>
        <w:rPr>
          <w:spacing w:val="5"/>
        </w:rPr>
        <w:t xml:space="preserve"> </w:t>
      </w:r>
      <w:r>
        <w:t>land</w:t>
      </w:r>
      <w:r>
        <w:rPr>
          <w:spacing w:val="-1"/>
        </w:rPr>
        <w:t xml:space="preserve"> </w:t>
      </w:r>
      <w:r>
        <w:t>for</w:t>
      </w:r>
      <w:r>
        <w:rPr>
          <w:spacing w:val="-5"/>
        </w:rPr>
        <w:t xml:space="preserve"> </w:t>
      </w:r>
      <w:r>
        <w:t>roads</w:t>
      </w:r>
      <w:r>
        <w:rPr>
          <w:spacing w:val="-5"/>
        </w:rPr>
        <w:t xml:space="preserve"> </w:t>
      </w:r>
      <w:r>
        <w:t>and</w:t>
      </w:r>
      <w:r>
        <w:rPr>
          <w:spacing w:val="-3"/>
        </w:rPr>
        <w:t xml:space="preserve"> </w:t>
      </w:r>
      <w:r>
        <w:rPr>
          <w:spacing w:val="-2"/>
        </w:rPr>
        <w:t>utilities.</w:t>
      </w:r>
    </w:p>
    <w:p w14:paraId="11299FAB" w14:textId="77777777" w:rsidR="00851519" w:rsidRDefault="00EE2A73">
      <w:pPr>
        <w:pStyle w:val="BodyText"/>
        <w:spacing w:before="226"/>
        <w:ind w:left="2207" w:right="299" w:firstLine="1"/>
        <w:jc w:val="both"/>
      </w:pPr>
      <w:r>
        <w:t>C. Multiply the resultant acreage by four bedrooms to get the maximum number of bedrooms allowed on the</w:t>
      </w:r>
      <w:r>
        <w:rPr>
          <w:spacing w:val="-8"/>
        </w:rPr>
        <w:t xml:space="preserve"> </w:t>
      </w:r>
      <w:r>
        <w:t>site. The</w:t>
      </w:r>
      <w:r>
        <w:rPr>
          <w:spacing w:val="-8"/>
        </w:rPr>
        <w:t xml:space="preserve"> </w:t>
      </w:r>
      <w:r>
        <w:t>allowed number of</w:t>
      </w:r>
      <w:r>
        <w:rPr>
          <w:spacing w:val="-5"/>
        </w:rPr>
        <w:t xml:space="preserve"> </w:t>
      </w:r>
      <w:r>
        <w:t>units may</w:t>
      </w:r>
      <w:r>
        <w:rPr>
          <w:spacing w:val="-2"/>
        </w:rPr>
        <w:t xml:space="preserve"> </w:t>
      </w:r>
      <w:r>
        <w:t>be</w:t>
      </w:r>
      <w:r>
        <w:rPr>
          <w:spacing w:val="-8"/>
        </w:rPr>
        <w:t xml:space="preserve"> </w:t>
      </w:r>
      <w:r>
        <w:t>grouped or</w:t>
      </w:r>
      <w:r>
        <w:rPr>
          <w:spacing w:val="-1"/>
        </w:rPr>
        <w:t xml:space="preserve"> </w:t>
      </w:r>
      <w:r>
        <w:t>dispersed over the parcel in any fashion within the limits imposed by this ordinance and existing septic system siting requirements.</w:t>
      </w:r>
    </w:p>
    <w:p w14:paraId="04DF1062" w14:textId="3DCAD351" w:rsidR="00851519" w:rsidRDefault="00EE2A73">
      <w:pPr>
        <w:pStyle w:val="ListParagraph"/>
        <w:numPr>
          <w:ilvl w:val="1"/>
          <w:numId w:val="2"/>
        </w:numPr>
        <w:tabs>
          <w:tab w:val="left" w:pos="2200"/>
          <w:tab w:val="left" w:pos="2203"/>
        </w:tabs>
        <w:spacing w:before="228"/>
        <w:ind w:left="2203" w:right="312" w:hanging="358"/>
        <w:jc w:val="both"/>
        <w:rPr>
          <w:sz w:val="20"/>
        </w:rPr>
      </w:pPr>
      <w:r>
        <w:rPr>
          <w:sz w:val="20"/>
        </w:rPr>
        <w:t xml:space="preserve">Housing units </w:t>
      </w:r>
      <w:proofErr w:type="gramStart"/>
      <w:r>
        <w:rPr>
          <w:sz w:val="20"/>
        </w:rPr>
        <w:t>shall</w:t>
      </w:r>
      <w:proofErr w:type="gramEnd"/>
      <w:r>
        <w:rPr>
          <w:sz w:val="20"/>
        </w:rPr>
        <w:t xml:space="preserve"> have a maximum of 3 bedrooms</w:t>
      </w:r>
      <w:r w:rsidR="0085344C">
        <w:rPr>
          <w:sz w:val="20"/>
        </w:rPr>
        <w:t xml:space="preserve">. </w:t>
      </w:r>
      <w:r>
        <w:rPr>
          <w:sz w:val="20"/>
        </w:rPr>
        <w:t>The maximum number of attached units</w:t>
      </w:r>
      <w:r>
        <w:rPr>
          <w:spacing w:val="-2"/>
          <w:sz w:val="20"/>
        </w:rPr>
        <w:t xml:space="preserve"> </w:t>
      </w:r>
      <w:r>
        <w:rPr>
          <w:sz w:val="20"/>
        </w:rPr>
        <w:t>shall</w:t>
      </w:r>
      <w:r>
        <w:rPr>
          <w:spacing w:val="-3"/>
          <w:sz w:val="20"/>
        </w:rPr>
        <w:t xml:space="preserve"> </w:t>
      </w:r>
      <w:r>
        <w:rPr>
          <w:sz w:val="20"/>
        </w:rPr>
        <w:t>not</w:t>
      </w:r>
      <w:r>
        <w:rPr>
          <w:spacing w:val="-6"/>
          <w:sz w:val="20"/>
        </w:rPr>
        <w:t xml:space="preserve"> </w:t>
      </w:r>
      <w:r>
        <w:rPr>
          <w:sz w:val="20"/>
        </w:rPr>
        <w:t>exceed eight. Where housing units are</w:t>
      </w:r>
      <w:r>
        <w:rPr>
          <w:spacing w:val="-2"/>
          <w:sz w:val="20"/>
        </w:rPr>
        <w:t xml:space="preserve"> </w:t>
      </w:r>
      <w:r>
        <w:rPr>
          <w:sz w:val="20"/>
        </w:rPr>
        <w:t>under a</w:t>
      </w:r>
      <w:r>
        <w:rPr>
          <w:spacing w:val="-8"/>
          <w:sz w:val="20"/>
        </w:rPr>
        <w:t xml:space="preserve"> </w:t>
      </w:r>
      <w:r>
        <w:rPr>
          <w:sz w:val="20"/>
        </w:rPr>
        <w:t>common roof, the</w:t>
      </w:r>
      <w:r>
        <w:rPr>
          <w:spacing w:val="-3"/>
          <w:sz w:val="20"/>
        </w:rPr>
        <w:t xml:space="preserve"> </w:t>
      </w:r>
      <w:r>
        <w:rPr>
          <w:sz w:val="20"/>
        </w:rPr>
        <w:t>following standards shall apply:</w:t>
      </w:r>
    </w:p>
    <w:p w14:paraId="7C8427FC" w14:textId="77777777" w:rsidR="00851519" w:rsidRDefault="00EE2A73">
      <w:pPr>
        <w:pStyle w:val="ListParagraph"/>
        <w:numPr>
          <w:ilvl w:val="0"/>
          <w:numId w:val="1"/>
        </w:numPr>
        <w:tabs>
          <w:tab w:val="left" w:pos="2203"/>
          <w:tab w:val="left" w:pos="2477"/>
        </w:tabs>
        <w:spacing w:before="210"/>
        <w:ind w:right="310" w:hanging="6"/>
        <w:jc w:val="both"/>
        <w:rPr>
          <w:rFonts w:ascii="Times New Roman"/>
        </w:rPr>
      </w:pPr>
      <w:r>
        <w:rPr>
          <w:sz w:val="20"/>
        </w:rPr>
        <w:t>All units shall comply with Life Safety Codes of the.</w:t>
      </w:r>
      <w:r>
        <w:rPr>
          <w:spacing w:val="-7"/>
          <w:sz w:val="20"/>
        </w:rPr>
        <w:t xml:space="preserve"> </w:t>
      </w:r>
      <w:r>
        <w:rPr>
          <w:sz w:val="20"/>
        </w:rPr>
        <w:t xml:space="preserve">State of New Hampshire. </w:t>
      </w:r>
      <w:proofErr w:type="gramStart"/>
      <w:r>
        <w:rPr>
          <w:sz w:val="20"/>
        </w:rPr>
        <w:t>Fire Detection systems,</w:t>
      </w:r>
      <w:proofErr w:type="gramEnd"/>
      <w:r>
        <w:rPr>
          <w:sz w:val="20"/>
        </w:rPr>
        <w:t xml:space="preserve"> shall meet all applicable NFPA codes.</w:t>
      </w:r>
    </w:p>
    <w:p w14:paraId="74FEEB13" w14:textId="77777777" w:rsidR="00851519" w:rsidRDefault="00851519">
      <w:pPr>
        <w:pStyle w:val="BodyText"/>
      </w:pPr>
    </w:p>
    <w:p w14:paraId="728D33E8" w14:textId="77777777" w:rsidR="00851519" w:rsidRDefault="00851519">
      <w:pPr>
        <w:pStyle w:val="BodyText"/>
        <w:spacing w:before="227"/>
      </w:pPr>
    </w:p>
    <w:p w14:paraId="2E0D3CCD" w14:textId="77777777" w:rsidR="00851519" w:rsidRDefault="00EE2A73">
      <w:pPr>
        <w:pStyle w:val="BodyText"/>
        <w:spacing w:before="1"/>
        <w:ind w:left="2201" w:right="791" w:hanging="2"/>
      </w:pPr>
      <w:r>
        <w:t>C.</w:t>
      </w:r>
      <w:r>
        <w:rPr>
          <w:spacing w:val="-8"/>
        </w:rPr>
        <w:t xml:space="preserve"> </w:t>
      </w:r>
      <w:r>
        <w:t>All</w:t>
      </w:r>
      <w:r>
        <w:rPr>
          <w:spacing w:val="-12"/>
        </w:rPr>
        <w:t xml:space="preserve"> </w:t>
      </w:r>
      <w:r>
        <w:t>construction must</w:t>
      </w:r>
      <w:r>
        <w:rPr>
          <w:spacing w:val="-5"/>
        </w:rPr>
        <w:t xml:space="preserve"> </w:t>
      </w:r>
      <w:r>
        <w:t>comply with the</w:t>
      </w:r>
      <w:r>
        <w:rPr>
          <w:spacing w:val="-12"/>
        </w:rPr>
        <w:t xml:space="preserve"> </w:t>
      </w:r>
      <w:r>
        <w:t>Architectural Barrier</w:t>
      </w:r>
      <w:r>
        <w:rPr>
          <w:spacing w:val="-7"/>
        </w:rPr>
        <w:t xml:space="preserve"> </w:t>
      </w:r>
      <w:r>
        <w:t>Free</w:t>
      </w:r>
      <w:r>
        <w:rPr>
          <w:spacing w:val="-7"/>
        </w:rPr>
        <w:t xml:space="preserve"> </w:t>
      </w:r>
      <w:r>
        <w:t>design code</w:t>
      </w:r>
      <w:r>
        <w:rPr>
          <w:spacing w:val="-5"/>
        </w:rPr>
        <w:t xml:space="preserve"> </w:t>
      </w:r>
      <w:r>
        <w:t>for the State of New Hampshire and New Hampshire fire safety codes.</w:t>
      </w:r>
    </w:p>
    <w:p w14:paraId="4CE23F24" w14:textId="77777777" w:rsidR="00851519" w:rsidRDefault="00851519">
      <w:pPr>
        <w:pStyle w:val="BodyText"/>
      </w:pPr>
    </w:p>
    <w:p w14:paraId="1E9D2A89" w14:textId="77777777" w:rsidR="00851519" w:rsidRDefault="00851519">
      <w:pPr>
        <w:pStyle w:val="BodyText"/>
      </w:pPr>
    </w:p>
    <w:p w14:paraId="0E75972C" w14:textId="77777777" w:rsidR="00851519" w:rsidRDefault="00851519">
      <w:pPr>
        <w:pStyle w:val="BodyText"/>
        <w:spacing w:before="2"/>
      </w:pPr>
    </w:p>
    <w:p w14:paraId="50353ED0" w14:textId="77777777" w:rsidR="00851519" w:rsidRDefault="00EE2A73">
      <w:pPr>
        <w:pStyle w:val="ListParagraph"/>
        <w:numPr>
          <w:ilvl w:val="1"/>
          <w:numId w:val="2"/>
        </w:numPr>
        <w:tabs>
          <w:tab w:val="left" w:pos="2191"/>
        </w:tabs>
        <w:ind w:left="2191" w:hanging="355"/>
        <w:rPr>
          <w:sz w:val="20"/>
        </w:rPr>
      </w:pPr>
      <w:r>
        <w:rPr>
          <w:sz w:val="20"/>
        </w:rPr>
        <w:t>Each</w:t>
      </w:r>
      <w:r>
        <w:rPr>
          <w:spacing w:val="-2"/>
          <w:sz w:val="20"/>
        </w:rPr>
        <w:t xml:space="preserve"> </w:t>
      </w:r>
      <w:r>
        <w:rPr>
          <w:sz w:val="20"/>
        </w:rPr>
        <w:t>housing</w:t>
      </w:r>
      <w:r>
        <w:rPr>
          <w:spacing w:val="1"/>
          <w:sz w:val="20"/>
        </w:rPr>
        <w:t xml:space="preserve"> </w:t>
      </w:r>
      <w:r>
        <w:rPr>
          <w:sz w:val="20"/>
        </w:rPr>
        <w:t>unit</w:t>
      </w:r>
      <w:r>
        <w:rPr>
          <w:spacing w:val="-4"/>
          <w:sz w:val="20"/>
        </w:rPr>
        <w:t xml:space="preserve"> </w:t>
      </w:r>
      <w:r>
        <w:rPr>
          <w:sz w:val="20"/>
        </w:rPr>
        <w:t>shall</w:t>
      </w:r>
      <w:r>
        <w:rPr>
          <w:spacing w:val="-1"/>
          <w:sz w:val="20"/>
        </w:rPr>
        <w:t xml:space="preserve"> </w:t>
      </w:r>
      <w:r>
        <w:rPr>
          <w:sz w:val="20"/>
        </w:rPr>
        <w:t>have</w:t>
      </w:r>
      <w:r>
        <w:rPr>
          <w:spacing w:val="-9"/>
          <w:sz w:val="20"/>
        </w:rPr>
        <w:t xml:space="preserve"> </w:t>
      </w:r>
      <w:r>
        <w:rPr>
          <w:sz w:val="20"/>
        </w:rPr>
        <w:t>at</w:t>
      </w:r>
      <w:r>
        <w:rPr>
          <w:spacing w:val="-9"/>
          <w:sz w:val="20"/>
        </w:rPr>
        <w:t xml:space="preserve"> </w:t>
      </w:r>
      <w:r>
        <w:rPr>
          <w:sz w:val="20"/>
        </w:rPr>
        <w:t>least 720</w:t>
      </w:r>
      <w:r>
        <w:rPr>
          <w:spacing w:val="-7"/>
          <w:sz w:val="20"/>
        </w:rPr>
        <w:t xml:space="preserve"> </w:t>
      </w:r>
      <w:r>
        <w:rPr>
          <w:sz w:val="20"/>
        </w:rPr>
        <w:t>gross</w:t>
      </w:r>
      <w:r>
        <w:rPr>
          <w:spacing w:val="1"/>
          <w:sz w:val="20"/>
        </w:rPr>
        <w:t xml:space="preserve"> </w:t>
      </w:r>
      <w:r>
        <w:rPr>
          <w:sz w:val="20"/>
        </w:rPr>
        <w:t>square</w:t>
      </w:r>
      <w:r>
        <w:rPr>
          <w:spacing w:val="5"/>
          <w:sz w:val="20"/>
        </w:rPr>
        <w:t xml:space="preserve"> </w:t>
      </w:r>
      <w:r>
        <w:rPr>
          <w:sz w:val="20"/>
        </w:rPr>
        <w:t>feet</w:t>
      </w:r>
      <w:r>
        <w:rPr>
          <w:spacing w:val="-8"/>
          <w:sz w:val="20"/>
        </w:rPr>
        <w:t xml:space="preserve"> </w:t>
      </w:r>
      <w:r>
        <w:rPr>
          <w:sz w:val="20"/>
        </w:rPr>
        <w:t>of</w:t>
      </w:r>
      <w:r>
        <w:rPr>
          <w:spacing w:val="-9"/>
          <w:sz w:val="20"/>
        </w:rPr>
        <w:t xml:space="preserve"> </w:t>
      </w:r>
      <w:r>
        <w:rPr>
          <w:sz w:val="20"/>
        </w:rPr>
        <w:t>living</w:t>
      </w:r>
      <w:r>
        <w:rPr>
          <w:spacing w:val="2"/>
          <w:sz w:val="20"/>
        </w:rPr>
        <w:t xml:space="preserve"> </w:t>
      </w:r>
      <w:r>
        <w:rPr>
          <w:spacing w:val="-2"/>
          <w:sz w:val="20"/>
        </w:rPr>
        <w:t>area.</w:t>
      </w:r>
    </w:p>
    <w:p w14:paraId="25B78483" w14:textId="77777777" w:rsidR="00851519" w:rsidRDefault="00851519">
      <w:pPr>
        <w:pStyle w:val="BodyText"/>
        <w:spacing w:before="1"/>
      </w:pPr>
    </w:p>
    <w:p w14:paraId="0C634BFE" w14:textId="7A41DF90" w:rsidR="00851519" w:rsidRDefault="00EE2A73">
      <w:pPr>
        <w:pStyle w:val="ListParagraph"/>
        <w:numPr>
          <w:ilvl w:val="1"/>
          <w:numId w:val="2"/>
        </w:numPr>
        <w:tabs>
          <w:tab w:val="left" w:pos="2191"/>
        </w:tabs>
        <w:spacing w:line="242" w:lineRule="auto"/>
        <w:ind w:left="2191" w:right="313" w:hanging="360"/>
        <w:jc w:val="both"/>
        <w:rPr>
          <w:sz w:val="20"/>
        </w:rPr>
      </w:pPr>
      <w:r>
        <w:rPr>
          <w:sz w:val="20"/>
        </w:rPr>
        <w:t xml:space="preserve">Building types and styles, including exterior aesthetics and unit arrangements, shall be suitable and appropriate for their intended purpose, </w:t>
      </w:r>
      <w:proofErr w:type="gramStart"/>
      <w:r>
        <w:rPr>
          <w:sz w:val="20"/>
        </w:rPr>
        <w:t>in</w:t>
      </w:r>
      <w:r w:rsidR="0085344C">
        <w:rPr>
          <w:spacing w:val="-14"/>
          <w:sz w:val="20"/>
        </w:rPr>
        <w:t xml:space="preserve"> </w:t>
      </w:r>
      <w:r>
        <w:rPr>
          <w:sz w:val="20"/>
        </w:rPr>
        <w:t>light of</w:t>
      </w:r>
      <w:proofErr w:type="gramEnd"/>
      <w:r>
        <w:rPr>
          <w:sz w:val="20"/>
        </w:rPr>
        <w:t xml:space="preserve"> the size and scale of the </w:t>
      </w:r>
      <w:r>
        <w:rPr>
          <w:spacing w:val="-2"/>
          <w:sz w:val="20"/>
        </w:rPr>
        <w:t>project.</w:t>
      </w:r>
    </w:p>
    <w:p w14:paraId="5866FDCE" w14:textId="77777777" w:rsidR="00851519" w:rsidRDefault="00EE2A73">
      <w:pPr>
        <w:pStyle w:val="ListParagraph"/>
        <w:numPr>
          <w:ilvl w:val="1"/>
          <w:numId w:val="2"/>
        </w:numPr>
        <w:tabs>
          <w:tab w:val="left" w:pos="2186"/>
          <w:tab w:val="left" w:pos="2193"/>
        </w:tabs>
        <w:spacing w:before="226" w:line="244" w:lineRule="auto"/>
        <w:ind w:left="2193" w:right="316" w:hanging="362"/>
        <w:jc w:val="both"/>
        <w:rPr>
          <w:sz w:val="20"/>
        </w:rPr>
      </w:pPr>
      <w:r>
        <w:rPr>
          <w:sz w:val="20"/>
        </w:rPr>
        <w:t>All accessory structures and uses associated with the project shall comply with all</w:t>
      </w:r>
      <w:r>
        <w:rPr>
          <w:spacing w:val="40"/>
          <w:sz w:val="20"/>
        </w:rPr>
        <w:t xml:space="preserve"> </w:t>
      </w:r>
      <w:r>
        <w:rPr>
          <w:sz w:val="20"/>
        </w:rPr>
        <w:t>setback requirements.</w:t>
      </w:r>
    </w:p>
    <w:p w14:paraId="022399F6" w14:textId="77777777" w:rsidR="00851519" w:rsidRDefault="00EE2A73">
      <w:pPr>
        <w:pStyle w:val="ListParagraph"/>
        <w:numPr>
          <w:ilvl w:val="1"/>
          <w:numId w:val="2"/>
        </w:numPr>
        <w:tabs>
          <w:tab w:val="left" w:pos="2192"/>
        </w:tabs>
        <w:spacing w:before="227"/>
        <w:ind w:left="2192" w:hanging="360"/>
        <w:rPr>
          <w:sz w:val="20"/>
        </w:rPr>
      </w:pPr>
      <w:r>
        <w:rPr>
          <w:sz w:val="20"/>
        </w:rPr>
        <w:t>Building</w:t>
      </w:r>
      <w:r>
        <w:rPr>
          <w:spacing w:val="-1"/>
          <w:sz w:val="20"/>
        </w:rPr>
        <w:t xml:space="preserve"> </w:t>
      </w:r>
      <w:r>
        <w:rPr>
          <w:sz w:val="20"/>
        </w:rPr>
        <w:t>height</w:t>
      </w:r>
      <w:r>
        <w:rPr>
          <w:spacing w:val="-3"/>
          <w:sz w:val="20"/>
        </w:rPr>
        <w:t xml:space="preserve"> </w:t>
      </w:r>
      <w:r>
        <w:rPr>
          <w:sz w:val="20"/>
        </w:rPr>
        <w:t>shall</w:t>
      </w:r>
      <w:r>
        <w:rPr>
          <w:spacing w:val="-12"/>
          <w:sz w:val="20"/>
        </w:rPr>
        <w:t xml:space="preserve"> </w:t>
      </w:r>
      <w:r>
        <w:rPr>
          <w:sz w:val="20"/>
        </w:rPr>
        <w:t>not</w:t>
      </w:r>
      <w:r>
        <w:rPr>
          <w:spacing w:val="-8"/>
          <w:sz w:val="20"/>
        </w:rPr>
        <w:t xml:space="preserve"> </w:t>
      </w:r>
      <w:r>
        <w:rPr>
          <w:sz w:val="20"/>
        </w:rPr>
        <w:t>exceed 35</w:t>
      </w:r>
      <w:r>
        <w:rPr>
          <w:spacing w:val="-7"/>
          <w:sz w:val="20"/>
        </w:rPr>
        <w:t xml:space="preserve"> </w:t>
      </w:r>
      <w:r>
        <w:rPr>
          <w:spacing w:val="-2"/>
          <w:sz w:val="20"/>
        </w:rPr>
        <w:t>feet.</w:t>
      </w:r>
    </w:p>
    <w:p w14:paraId="2AD628D7" w14:textId="77777777" w:rsidR="00851519" w:rsidRDefault="00851519">
      <w:pPr>
        <w:pStyle w:val="ListParagraph"/>
        <w:jc w:val="left"/>
        <w:rPr>
          <w:sz w:val="20"/>
        </w:rPr>
        <w:sectPr w:rsidR="00851519">
          <w:pgSz w:w="12240" w:h="15840"/>
          <w:pgMar w:top="20" w:right="1440" w:bottom="880" w:left="360" w:header="0" w:footer="667" w:gutter="0"/>
          <w:cols w:space="720"/>
        </w:sectPr>
      </w:pPr>
    </w:p>
    <w:p w14:paraId="74E99BF8" w14:textId="77777777" w:rsidR="00851519" w:rsidRDefault="00EE2A73">
      <w:pPr>
        <w:spacing w:line="20" w:lineRule="exact"/>
        <w:ind w:left="-346"/>
        <w:rPr>
          <w:sz w:val="2"/>
        </w:rPr>
      </w:pPr>
      <w:r>
        <w:rPr>
          <w:noProof/>
          <w:sz w:val="2"/>
        </w:rPr>
        <w:lastRenderedPageBreak/>
        <mc:AlternateContent>
          <mc:Choice Requires="wpg">
            <w:drawing>
              <wp:inline distT="0" distB="0" distL="0" distR="0" wp14:anchorId="6270524A" wp14:editId="0A11C9B6">
                <wp:extent cx="964565" cy="15875"/>
                <wp:effectExtent l="9525" t="0" r="6984" b="3175"/>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64565" cy="15875"/>
                          <a:chOff x="0" y="0"/>
                          <a:chExt cx="964565" cy="15875"/>
                        </a:xfrm>
                      </wpg:grpSpPr>
                      <wps:wsp>
                        <wps:cNvPr id="11" name="Graphic 11"/>
                        <wps:cNvSpPr/>
                        <wps:spPr>
                          <a:xfrm>
                            <a:off x="0" y="7624"/>
                            <a:ext cx="964565" cy="1270"/>
                          </a:xfrm>
                          <a:custGeom>
                            <a:avLst/>
                            <a:gdLst/>
                            <a:ahLst/>
                            <a:cxnLst/>
                            <a:rect l="l" t="t" r="r" b="b"/>
                            <a:pathLst>
                              <a:path w="964565">
                                <a:moveTo>
                                  <a:pt x="0" y="0"/>
                                </a:moveTo>
                                <a:lnTo>
                                  <a:pt x="963988" y="0"/>
                                </a:lnTo>
                              </a:path>
                            </a:pathLst>
                          </a:custGeom>
                          <a:ln w="15248">
                            <a:solidFill>
                              <a:srgbClr val="000000"/>
                            </a:solidFill>
                            <a:prstDash val="solid"/>
                          </a:ln>
                        </wps:spPr>
                        <wps:bodyPr wrap="square" lIns="0" tIns="0" rIns="0" bIns="0" rtlCol="0">
                          <a:prstTxWarp prst="textNoShape">
                            <a:avLst/>
                          </a:prstTxWarp>
                          <a:noAutofit/>
                        </wps:bodyPr>
                      </wps:wsp>
                    </wpg:wgp>
                  </a:graphicData>
                </a:graphic>
              </wp:inline>
            </w:drawing>
          </mc:Choice>
          <mc:Fallback xmlns:a="http://schemas.openxmlformats.org/drawingml/2006/main">
            <w:pict>
              <v:group id="Group 10" style="width:75.95pt;height:1.25pt;mso-position-horizontal-relative:char;mso-position-vertical-relative:line" coordsize="9645,158" o:spid="_x0000_s1026" w14:anchorId="341CD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">
                <v:shape id="Graphic 11" style="position:absolute;top:76;width:9645;height:12;visibility:visible;mso-wrap-style:square;v-text-anchor:top" coordsize="964565,1270" o:spid="_x0000_s1027" filled="f" strokeweight=".42356mm" path="m,l96398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">
                  <v:path arrowok="t"/>
                </v:shape>
                <w10:anchorlock/>
              </v:group>
            </w:pict>
          </mc:Fallback>
        </mc:AlternateContent>
      </w:r>
    </w:p>
    <w:p w14:paraId="41115E19" w14:textId="77777777" w:rsidR="00851519" w:rsidRDefault="00851519">
      <w:pPr>
        <w:pStyle w:val="BodyText"/>
      </w:pPr>
    </w:p>
    <w:p w14:paraId="5253B93A" w14:textId="77777777" w:rsidR="00851519" w:rsidRDefault="00851519">
      <w:pPr>
        <w:pStyle w:val="BodyText"/>
      </w:pPr>
    </w:p>
    <w:p w14:paraId="70F5BF3B" w14:textId="77777777" w:rsidR="00851519" w:rsidRDefault="00851519">
      <w:pPr>
        <w:pStyle w:val="BodyText"/>
      </w:pPr>
    </w:p>
    <w:p w14:paraId="1EB6407C" w14:textId="77777777" w:rsidR="00851519" w:rsidRDefault="00851519">
      <w:pPr>
        <w:pStyle w:val="BodyText"/>
      </w:pPr>
    </w:p>
    <w:p w14:paraId="50D486E0" w14:textId="77777777" w:rsidR="00851519" w:rsidRDefault="00851519">
      <w:pPr>
        <w:pStyle w:val="BodyText"/>
      </w:pPr>
    </w:p>
    <w:p w14:paraId="04471133" w14:textId="77777777" w:rsidR="00851519" w:rsidRDefault="00851519">
      <w:pPr>
        <w:pStyle w:val="BodyText"/>
        <w:spacing w:before="201"/>
      </w:pPr>
    </w:p>
    <w:p w14:paraId="356B927E" w14:textId="77777777" w:rsidR="00851519" w:rsidRDefault="00EE2A73">
      <w:pPr>
        <w:pStyle w:val="ListParagraph"/>
        <w:numPr>
          <w:ilvl w:val="1"/>
          <w:numId w:val="2"/>
        </w:numPr>
        <w:tabs>
          <w:tab w:val="left" w:pos="2263"/>
          <w:tab w:val="left" w:pos="2265"/>
        </w:tabs>
        <w:ind w:left="2265" w:right="242" w:hanging="357"/>
        <w:jc w:val="both"/>
        <w:rPr>
          <w:sz w:val="20"/>
        </w:rPr>
      </w:pPr>
      <w:r>
        <w:rPr>
          <w:sz w:val="20"/>
        </w:rPr>
        <w:t>The design and site layout of the proposal shall emphasize the rural character of the Town, maximize the privacy of the housing units, preserve the natural character of the land, and consider such factors as orientation, energy usage, views and recreational opportunities.</w:t>
      </w:r>
      <w:r>
        <w:rPr>
          <w:spacing w:val="-9"/>
          <w:sz w:val="20"/>
        </w:rPr>
        <w:t xml:space="preserve"> </w:t>
      </w:r>
      <w:r>
        <w:rPr>
          <w:sz w:val="20"/>
        </w:rPr>
        <w:t>The</w:t>
      </w:r>
      <w:r>
        <w:rPr>
          <w:spacing w:val="-3"/>
          <w:sz w:val="20"/>
        </w:rPr>
        <w:t xml:space="preserve"> </w:t>
      </w:r>
      <w:r>
        <w:rPr>
          <w:sz w:val="20"/>
        </w:rPr>
        <w:t>design shall make provision for</w:t>
      </w:r>
      <w:r>
        <w:rPr>
          <w:spacing w:val="-3"/>
          <w:sz w:val="20"/>
        </w:rPr>
        <w:t xml:space="preserve"> </w:t>
      </w:r>
      <w:r>
        <w:rPr>
          <w:sz w:val="20"/>
        </w:rPr>
        <w:t>pedestrian access throughout the site.</w:t>
      </w:r>
    </w:p>
    <w:p w14:paraId="7ADFB1C1" w14:textId="77777777" w:rsidR="00851519" w:rsidRDefault="00851519">
      <w:pPr>
        <w:pStyle w:val="BodyText"/>
        <w:spacing w:before="2"/>
      </w:pPr>
    </w:p>
    <w:p w14:paraId="72B32BFA" w14:textId="77777777" w:rsidR="00851519" w:rsidRDefault="00EE2A73">
      <w:pPr>
        <w:pStyle w:val="ListParagraph"/>
        <w:numPr>
          <w:ilvl w:val="1"/>
          <w:numId w:val="2"/>
        </w:numPr>
        <w:tabs>
          <w:tab w:val="left" w:pos="2260"/>
        </w:tabs>
        <w:spacing w:before="1"/>
        <w:ind w:left="2260" w:right="253"/>
        <w:jc w:val="both"/>
        <w:rPr>
          <w:sz w:val="20"/>
        </w:rPr>
      </w:pPr>
      <w:r>
        <w:rPr>
          <w:sz w:val="20"/>
        </w:rPr>
        <w:t>The property shall be landscaped to enhance its compatibility with the Town, with emphasis given to the use of</w:t>
      </w:r>
      <w:r>
        <w:rPr>
          <w:spacing w:val="-2"/>
          <w:sz w:val="20"/>
        </w:rPr>
        <w:t xml:space="preserve"> </w:t>
      </w:r>
      <w:r>
        <w:rPr>
          <w:sz w:val="20"/>
        </w:rPr>
        <w:t>existing and natural features where possible.</w:t>
      </w:r>
    </w:p>
    <w:p w14:paraId="5EAB0131" w14:textId="7EF8F781" w:rsidR="00851519" w:rsidRDefault="00EE2A73">
      <w:pPr>
        <w:pStyle w:val="ListParagraph"/>
        <w:numPr>
          <w:ilvl w:val="1"/>
          <w:numId w:val="2"/>
        </w:numPr>
        <w:tabs>
          <w:tab w:val="left" w:pos="2255"/>
        </w:tabs>
        <w:spacing w:before="227"/>
        <w:ind w:left="2255" w:right="261"/>
        <w:jc w:val="both"/>
        <w:rPr>
          <w:sz w:val="20"/>
        </w:rPr>
      </w:pPr>
      <w:r>
        <w:rPr>
          <w:sz w:val="20"/>
        </w:rPr>
        <w:t xml:space="preserve">A minimum of </w:t>
      </w:r>
      <w:r w:rsidR="00261CE2">
        <w:rPr>
          <w:sz w:val="20"/>
        </w:rPr>
        <w:t>one</w:t>
      </w:r>
      <w:r>
        <w:rPr>
          <w:sz w:val="20"/>
        </w:rPr>
        <w:t xml:space="preserve"> designated parking space shall be provided for each residential unit, as well as adequate visitor parking.</w:t>
      </w:r>
    </w:p>
    <w:p w14:paraId="615999E1" w14:textId="77777777" w:rsidR="00851519" w:rsidRDefault="00851519">
      <w:pPr>
        <w:pStyle w:val="BodyText"/>
        <w:spacing w:before="1"/>
      </w:pPr>
    </w:p>
    <w:p w14:paraId="457127DA" w14:textId="77777777" w:rsidR="00851519" w:rsidRDefault="00EE2A73">
      <w:pPr>
        <w:pStyle w:val="ListParagraph"/>
        <w:numPr>
          <w:ilvl w:val="1"/>
          <w:numId w:val="2"/>
        </w:numPr>
        <w:tabs>
          <w:tab w:val="left" w:pos="2251"/>
          <w:tab w:val="left" w:pos="2254"/>
        </w:tabs>
        <w:ind w:left="2254" w:right="254" w:hanging="365"/>
        <w:jc w:val="both"/>
        <w:rPr>
          <w:sz w:val="20"/>
        </w:rPr>
      </w:pPr>
      <w:r>
        <w:rPr>
          <w:sz w:val="20"/>
        </w:rPr>
        <w:t xml:space="preserve">Walkways and low lighting shall be installed </w:t>
      </w:r>
      <w:proofErr w:type="gramStart"/>
      <w:r>
        <w:rPr>
          <w:sz w:val="20"/>
        </w:rPr>
        <w:t>so as to</w:t>
      </w:r>
      <w:proofErr w:type="gramEnd"/>
      <w:r>
        <w:rPr>
          <w:sz w:val="20"/>
        </w:rPr>
        <w:t xml:space="preserve"> provide easy and safe access to all units and the attendant parking areas and facilities.</w:t>
      </w:r>
    </w:p>
    <w:p w14:paraId="2112AB3E" w14:textId="77777777" w:rsidR="00851519" w:rsidRDefault="00851519">
      <w:pPr>
        <w:pStyle w:val="BodyText"/>
        <w:spacing w:before="4"/>
      </w:pPr>
    </w:p>
    <w:p w14:paraId="64402337" w14:textId="77777777" w:rsidR="00851519" w:rsidRDefault="00EE2A73">
      <w:pPr>
        <w:pStyle w:val="ListParagraph"/>
        <w:numPr>
          <w:ilvl w:val="1"/>
          <w:numId w:val="2"/>
        </w:numPr>
        <w:tabs>
          <w:tab w:val="left" w:pos="2245"/>
          <w:tab w:val="left" w:pos="2248"/>
        </w:tabs>
        <w:spacing w:line="237" w:lineRule="auto"/>
        <w:ind w:left="2245" w:right="260" w:hanging="356"/>
        <w:jc w:val="both"/>
        <w:rPr>
          <w:sz w:val="20"/>
        </w:rPr>
      </w:pPr>
      <w:r>
        <w:rPr>
          <w:sz w:val="20"/>
        </w:rPr>
        <w:t xml:space="preserve">Primary roads </w:t>
      </w:r>
      <w:proofErr w:type="gramStart"/>
      <w:r>
        <w:rPr>
          <w:sz w:val="20"/>
        </w:rPr>
        <w:t>shall</w:t>
      </w:r>
      <w:proofErr w:type="gramEnd"/>
      <w:r>
        <w:rPr>
          <w:sz w:val="20"/>
        </w:rPr>
        <w:t xml:space="preserve"> be built to subdivision road standards. Whether such primary roads are to become Town roads or remain private roads shall be determined by the Planning Board at the time of Site Plan review.</w:t>
      </w:r>
    </w:p>
    <w:p w14:paraId="0B93EFF1" w14:textId="77777777" w:rsidR="00851519" w:rsidRDefault="00851519">
      <w:pPr>
        <w:pStyle w:val="BodyText"/>
        <w:spacing w:before="2"/>
      </w:pPr>
    </w:p>
    <w:p w14:paraId="4568A6CD" w14:textId="77777777" w:rsidR="00851519" w:rsidRDefault="00EE2A73">
      <w:pPr>
        <w:pStyle w:val="BodyText"/>
        <w:ind w:left="2243" w:right="274"/>
        <w:jc w:val="both"/>
      </w:pPr>
      <w:r>
        <w:t>A</w:t>
      </w:r>
      <w:r>
        <w:rPr>
          <w:spacing w:val="40"/>
        </w:rPr>
        <w:t xml:space="preserve"> </w:t>
      </w:r>
      <w:r>
        <w:t xml:space="preserve">The Planning Board shall review all </w:t>
      </w:r>
      <w:proofErr w:type="gramStart"/>
      <w:r>
        <w:t>condominium</w:t>
      </w:r>
      <w:proofErr w:type="gramEnd"/>
      <w:r>
        <w:t xml:space="preserve">, homeowner </w:t>
      </w:r>
      <w:proofErr w:type="gramStart"/>
      <w:r>
        <w:t>association</w:t>
      </w:r>
      <w:proofErr w:type="gramEnd"/>
      <w:r>
        <w:t>; maintenance agreements and operational documents through legal counsel to ensure</w:t>
      </w:r>
      <w:r>
        <w:rPr>
          <w:spacing w:val="40"/>
        </w:rPr>
        <w:t xml:space="preserve"> </w:t>
      </w:r>
      <w:r>
        <w:t>that</w:t>
      </w:r>
      <w:r>
        <w:rPr>
          <w:spacing w:val="-6"/>
        </w:rPr>
        <w:t xml:space="preserve"> </w:t>
      </w:r>
      <w:r>
        <w:t>both the Town</w:t>
      </w:r>
      <w:r>
        <w:rPr>
          <w:spacing w:val="-1"/>
        </w:rPr>
        <w:t xml:space="preserve"> </w:t>
      </w:r>
      <w:r>
        <w:t>and</w:t>
      </w:r>
      <w:r>
        <w:rPr>
          <w:spacing w:val="-2"/>
        </w:rPr>
        <w:t xml:space="preserve"> </w:t>
      </w:r>
      <w:r>
        <w:t>the residents are</w:t>
      </w:r>
      <w:r>
        <w:rPr>
          <w:spacing w:val="-6"/>
        </w:rPr>
        <w:t xml:space="preserve"> </w:t>
      </w:r>
      <w:r>
        <w:t>guaranteed adequate and</w:t>
      </w:r>
      <w:r>
        <w:rPr>
          <w:spacing w:val="-1"/>
        </w:rPr>
        <w:t xml:space="preserve"> </w:t>
      </w:r>
      <w:r>
        <w:t>appropriate services. The expense of such review shall be borne by the applicant.</w:t>
      </w:r>
    </w:p>
    <w:p w14:paraId="5AD3CD6E" w14:textId="77777777" w:rsidR="00851519" w:rsidRDefault="00851519">
      <w:pPr>
        <w:pStyle w:val="BodyText"/>
      </w:pPr>
    </w:p>
    <w:p w14:paraId="0A7CCF54" w14:textId="33BC04B2" w:rsidR="00851519" w:rsidRDefault="00EE2A73">
      <w:pPr>
        <w:pStyle w:val="ListParagraph"/>
        <w:numPr>
          <w:ilvl w:val="0"/>
          <w:numId w:val="1"/>
        </w:numPr>
        <w:tabs>
          <w:tab w:val="left" w:pos="2645"/>
        </w:tabs>
        <w:spacing w:line="237" w:lineRule="auto"/>
        <w:ind w:left="2237" w:right="270" w:firstLine="1"/>
        <w:jc w:val="both"/>
        <w:rPr>
          <w:sz w:val="20"/>
        </w:rPr>
      </w:pPr>
      <w:r>
        <w:rPr>
          <w:sz w:val="20"/>
        </w:rPr>
        <w:t>The Planning Board shall review all workforce housing developments using the standards set forth herein as well as site plan review regulations before approval of any workforce housing. Where they conflict</w:t>
      </w:r>
      <w:r w:rsidR="00F76F60">
        <w:rPr>
          <w:sz w:val="20"/>
        </w:rPr>
        <w:t>,</w:t>
      </w:r>
      <w:r>
        <w:rPr>
          <w:sz w:val="20"/>
        </w:rPr>
        <w:t xml:space="preserve"> this ordinance shall govern.</w:t>
      </w:r>
    </w:p>
    <w:p w14:paraId="712A7F3D" w14:textId="60203DCF" w:rsidR="00851519" w:rsidRDefault="00EE2A73">
      <w:pPr>
        <w:pStyle w:val="ListParagraph"/>
        <w:numPr>
          <w:ilvl w:val="1"/>
          <w:numId w:val="2"/>
        </w:numPr>
        <w:tabs>
          <w:tab w:val="left" w:pos="2229"/>
          <w:tab w:val="left" w:pos="2231"/>
        </w:tabs>
        <w:spacing w:before="228"/>
        <w:ind w:left="2231" w:right="272"/>
        <w:jc w:val="both"/>
        <w:rPr>
          <w:sz w:val="20"/>
        </w:rPr>
      </w:pPr>
      <w:r>
        <w:rPr>
          <w:sz w:val="20"/>
        </w:rPr>
        <w:t xml:space="preserve">Each workforce housing development design shall incorporate a </w:t>
      </w:r>
      <w:r w:rsidR="00AB0A35">
        <w:rPr>
          <w:sz w:val="20"/>
        </w:rPr>
        <w:t>fifty-foot</w:t>
      </w:r>
      <w:r>
        <w:rPr>
          <w:sz w:val="20"/>
        </w:rPr>
        <w:t xml:space="preserve"> property line setback. Within this</w:t>
      </w:r>
      <w:r>
        <w:rPr>
          <w:spacing w:val="-1"/>
          <w:sz w:val="20"/>
        </w:rPr>
        <w:t xml:space="preserve"> </w:t>
      </w:r>
      <w:r>
        <w:rPr>
          <w:sz w:val="20"/>
        </w:rPr>
        <w:t>setback no buildings can be established. In</w:t>
      </w:r>
      <w:r>
        <w:rPr>
          <w:spacing w:val="-2"/>
          <w:sz w:val="20"/>
        </w:rPr>
        <w:t xml:space="preserve"> </w:t>
      </w:r>
      <w:r>
        <w:rPr>
          <w:sz w:val="20"/>
        </w:rPr>
        <w:t>addition, each workforce housing development</w:t>
      </w:r>
      <w:r>
        <w:rPr>
          <w:spacing w:val="30"/>
          <w:sz w:val="20"/>
        </w:rPr>
        <w:t xml:space="preserve"> </w:t>
      </w:r>
      <w:r>
        <w:rPr>
          <w:sz w:val="20"/>
        </w:rPr>
        <w:t>design</w:t>
      </w:r>
      <w:r>
        <w:rPr>
          <w:spacing w:val="24"/>
          <w:sz w:val="20"/>
        </w:rPr>
        <w:t xml:space="preserve"> </w:t>
      </w:r>
      <w:r>
        <w:rPr>
          <w:sz w:val="20"/>
        </w:rPr>
        <w:t>will ensure that twenty-five</w:t>
      </w:r>
      <w:r>
        <w:rPr>
          <w:spacing w:val="26"/>
          <w:sz w:val="20"/>
        </w:rPr>
        <w:t xml:space="preserve"> </w:t>
      </w:r>
      <w:r>
        <w:rPr>
          <w:sz w:val="20"/>
        </w:rPr>
        <w:t>feet of this setback</w:t>
      </w:r>
      <w:r>
        <w:rPr>
          <w:spacing w:val="25"/>
          <w:sz w:val="20"/>
        </w:rPr>
        <w:t xml:space="preserve"> </w:t>
      </w:r>
      <w:r>
        <w:rPr>
          <w:sz w:val="20"/>
        </w:rPr>
        <w:t>will remain as a</w:t>
      </w:r>
      <w:r>
        <w:rPr>
          <w:spacing w:val="-8"/>
          <w:sz w:val="20"/>
        </w:rPr>
        <w:t xml:space="preserve"> </w:t>
      </w:r>
      <w:r>
        <w:rPr>
          <w:sz w:val="20"/>
        </w:rPr>
        <w:t>"no disturb" zone with existing vegetation being untouched.</w:t>
      </w:r>
    </w:p>
    <w:p w14:paraId="06602A12" w14:textId="5BF7EC86" w:rsidR="00851519" w:rsidRDefault="00EE2A73">
      <w:pPr>
        <w:pStyle w:val="ListParagraph"/>
        <w:numPr>
          <w:ilvl w:val="1"/>
          <w:numId w:val="2"/>
        </w:numPr>
        <w:tabs>
          <w:tab w:val="left" w:pos="2225"/>
        </w:tabs>
        <w:spacing w:before="228" w:line="242" w:lineRule="auto"/>
        <w:ind w:right="274" w:hanging="355"/>
        <w:jc w:val="both"/>
        <w:rPr>
          <w:sz w:val="20"/>
        </w:rPr>
      </w:pPr>
      <w:r>
        <w:rPr>
          <w:sz w:val="20"/>
        </w:rPr>
        <w:t>A Conditional Use Permit may be granted by the Planning Board (RSA 674:21 II) for the construction of buildings in areas designated as buffer areas to wetlands closer than the standards found</w:t>
      </w:r>
      <w:r>
        <w:rPr>
          <w:spacing w:val="-3"/>
          <w:sz w:val="20"/>
        </w:rPr>
        <w:t xml:space="preserve"> </w:t>
      </w:r>
      <w:r>
        <w:rPr>
          <w:sz w:val="20"/>
        </w:rPr>
        <w:t>in</w:t>
      </w:r>
      <w:r>
        <w:rPr>
          <w:spacing w:val="-5"/>
          <w:sz w:val="20"/>
        </w:rPr>
        <w:t xml:space="preserve"> </w:t>
      </w:r>
      <w:r>
        <w:rPr>
          <w:sz w:val="20"/>
        </w:rPr>
        <w:t>Article VIII, Section 6,</w:t>
      </w:r>
      <w:r>
        <w:rPr>
          <w:spacing w:val="-3"/>
          <w:sz w:val="20"/>
        </w:rPr>
        <w:t xml:space="preserve"> </w:t>
      </w:r>
      <w:r>
        <w:rPr>
          <w:sz w:val="20"/>
        </w:rPr>
        <w:t>but</w:t>
      </w:r>
      <w:r>
        <w:rPr>
          <w:spacing w:val="-3"/>
          <w:sz w:val="20"/>
        </w:rPr>
        <w:t xml:space="preserve"> </w:t>
      </w:r>
      <w:r>
        <w:rPr>
          <w:sz w:val="20"/>
        </w:rPr>
        <w:t>in</w:t>
      </w:r>
      <w:r>
        <w:rPr>
          <w:spacing w:val="-4"/>
          <w:sz w:val="20"/>
        </w:rPr>
        <w:t xml:space="preserve"> </w:t>
      </w:r>
      <w:r>
        <w:rPr>
          <w:sz w:val="20"/>
        </w:rPr>
        <w:t>no</w:t>
      </w:r>
      <w:r>
        <w:rPr>
          <w:spacing w:val="-4"/>
          <w:sz w:val="20"/>
        </w:rPr>
        <w:t xml:space="preserve"> </w:t>
      </w:r>
      <w:r>
        <w:rPr>
          <w:sz w:val="20"/>
        </w:rPr>
        <w:t xml:space="preserve">case closer than </w:t>
      </w:r>
      <w:r w:rsidR="00261CE2">
        <w:rPr>
          <w:sz w:val="20"/>
        </w:rPr>
        <w:t>40</w:t>
      </w:r>
      <w:r>
        <w:rPr>
          <w:sz w:val="20"/>
        </w:rPr>
        <w:t xml:space="preserve"> feet from</w:t>
      </w:r>
      <w:r>
        <w:rPr>
          <w:spacing w:val="-6"/>
          <w:sz w:val="20"/>
        </w:rPr>
        <w:t xml:space="preserve"> </w:t>
      </w:r>
      <w:r>
        <w:rPr>
          <w:sz w:val="20"/>
        </w:rPr>
        <w:t>Hydric B soils or 50 feet from Hydric A soils, provided that all of the following conditions</w:t>
      </w:r>
      <w:r>
        <w:rPr>
          <w:spacing w:val="17"/>
          <w:sz w:val="20"/>
        </w:rPr>
        <w:t xml:space="preserve"> </w:t>
      </w:r>
      <w:r>
        <w:rPr>
          <w:sz w:val="20"/>
        </w:rPr>
        <w:t>are found to</w:t>
      </w:r>
      <w:r>
        <w:rPr>
          <w:spacing w:val="-1"/>
          <w:sz w:val="20"/>
        </w:rPr>
        <w:t xml:space="preserve"> </w:t>
      </w:r>
      <w:r>
        <w:rPr>
          <w:sz w:val="20"/>
        </w:rPr>
        <w:t>exist:</w:t>
      </w:r>
    </w:p>
    <w:p w14:paraId="323A9F06" w14:textId="77777777" w:rsidR="00851519" w:rsidRDefault="00EE2A73">
      <w:pPr>
        <w:pStyle w:val="BodyText"/>
        <w:spacing w:before="217"/>
        <w:ind w:left="2221" w:right="285" w:firstLine="2"/>
        <w:jc w:val="both"/>
      </w:pPr>
      <w:r>
        <w:t>A</w:t>
      </w:r>
      <w:r>
        <w:rPr>
          <w:spacing w:val="40"/>
        </w:rPr>
        <w:t xml:space="preserve"> </w:t>
      </w:r>
      <w:r>
        <w:t>The proposed construction is essential to the productive use of land not within the Wetlands Conservation District.</w:t>
      </w:r>
    </w:p>
    <w:p w14:paraId="0DF382A6" w14:textId="77777777" w:rsidR="00851519" w:rsidRDefault="00851519">
      <w:pPr>
        <w:pStyle w:val="BodyText"/>
        <w:spacing w:before="1"/>
      </w:pPr>
    </w:p>
    <w:p w14:paraId="51E7C922" w14:textId="77777777" w:rsidR="00851519" w:rsidRDefault="00EE2A73">
      <w:pPr>
        <w:pStyle w:val="BodyText"/>
        <w:ind w:left="2220" w:right="290" w:firstLine="3"/>
        <w:jc w:val="both"/>
      </w:pPr>
      <w:r>
        <w:t>B. Design and construction and maintenance methods will be such as to minimize detrimental impact upon the wetland and will include restoration of the site as nearly as possible to its original grade and condition.</w:t>
      </w:r>
    </w:p>
    <w:p w14:paraId="441C0B59" w14:textId="77777777" w:rsidR="00851519" w:rsidRDefault="00851519">
      <w:pPr>
        <w:pStyle w:val="BodyText"/>
        <w:spacing w:before="2"/>
      </w:pPr>
    </w:p>
    <w:p w14:paraId="02EC21B0" w14:textId="77777777" w:rsidR="00851519" w:rsidRDefault="00EE2A73">
      <w:pPr>
        <w:pStyle w:val="BodyText"/>
        <w:ind w:left="2220" w:right="296" w:hanging="2"/>
        <w:jc w:val="both"/>
      </w:pPr>
      <w:r>
        <w:t>C. Building placement and landscaping incorporates mitigating design features and</w:t>
      </w:r>
      <w:r>
        <w:rPr>
          <w:spacing w:val="40"/>
        </w:rPr>
        <w:t xml:space="preserve"> </w:t>
      </w:r>
      <w:r>
        <w:t>usage restrictions that serve to minimize detrimental impact on the wetland.</w:t>
      </w:r>
    </w:p>
    <w:p w14:paraId="37D513F0" w14:textId="77777777" w:rsidR="00851519" w:rsidRDefault="00851519">
      <w:pPr>
        <w:pStyle w:val="BodyText"/>
        <w:spacing w:before="2"/>
      </w:pPr>
    </w:p>
    <w:p w14:paraId="046A9E1C" w14:textId="77777777" w:rsidR="00851519" w:rsidRDefault="00EE2A73">
      <w:pPr>
        <w:pStyle w:val="BodyText"/>
        <w:ind w:left="2217" w:right="292"/>
        <w:jc w:val="both"/>
      </w:pPr>
      <w:r>
        <w:t xml:space="preserve">D. Wetland boundary markers of a type approved by the Planning Board will be set </w:t>
      </w:r>
      <w:proofErr w:type="gramStart"/>
      <w:r>
        <w:t>in order to</w:t>
      </w:r>
      <w:proofErr w:type="gramEnd"/>
      <w:r>
        <w:t xml:space="preserve"> visually delineate the furthest extent of the wetland.</w:t>
      </w:r>
    </w:p>
    <w:p w14:paraId="094039F8" w14:textId="77777777" w:rsidR="00851519" w:rsidRDefault="00851519">
      <w:pPr>
        <w:pStyle w:val="BodyText"/>
        <w:spacing w:before="2"/>
      </w:pPr>
    </w:p>
    <w:p w14:paraId="7FFC8F7E" w14:textId="7036F2BF" w:rsidR="00AB0A35" w:rsidRDefault="00EE2A73" w:rsidP="00AB0A35">
      <w:pPr>
        <w:pStyle w:val="ListParagraph"/>
        <w:numPr>
          <w:ilvl w:val="1"/>
          <w:numId w:val="2"/>
        </w:numPr>
        <w:tabs>
          <w:tab w:val="left" w:pos="2211"/>
          <w:tab w:val="left" w:pos="2216"/>
        </w:tabs>
        <w:ind w:left="2216" w:right="294" w:hanging="363"/>
        <w:jc w:val="both"/>
      </w:pPr>
      <w:r>
        <w:rPr>
          <w:sz w:val="20"/>
        </w:rPr>
        <w:t>Ongoing responsibility</w:t>
      </w:r>
      <w:r>
        <w:rPr>
          <w:spacing w:val="-13"/>
          <w:sz w:val="20"/>
        </w:rPr>
        <w:t xml:space="preserve"> </w:t>
      </w:r>
      <w:r>
        <w:rPr>
          <w:sz w:val="20"/>
        </w:rPr>
        <w:t>for</w:t>
      </w:r>
      <w:r>
        <w:rPr>
          <w:spacing w:val="-6"/>
          <w:sz w:val="20"/>
        </w:rPr>
        <w:t xml:space="preserve"> </w:t>
      </w:r>
      <w:r>
        <w:rPr>
          <w:sz w:val="20"/>
        </w:rPr>
        <w:t>monitoring the</w:t>
      </w:r>
      <w:r>
        <w:rPr>
          <w:spacing w:val="-8"/>
          <w:sz w:val="20"/>
        </w:rPr>
        <w:t xml:space="preserve"> </w:t>
      </w:r>
      <w:r>
        <w:rPr>
          <w:sz w:val="20"/>
        </w:rPr>
        <w:t>compliance with</w:t>
      </w:r>
      <w:r>
        <w:rPr>
          <w:spacing w:val="-3"/>
          <w:sz w:val="20"/>
        </w:rPr>
        <w:t xml:space="preserve"> </w:t>
      </w:r>
      <w:r>
        <w:rPr>
          <w:sz w:val="20"/>
        </w:rPr>
        <w:t>resale and</w:t>
      </w:r>
      <w:r>
        <w:rPr>
          <w:spacing w:val="-7"/>
          <w:sz w:val="20"/>
        </w:rPr>
        <w:t xml:space="preserve"> </w:t>
      </w:r>
      <w:r>
        <w:rPr>
          <w:sz w:val="20"/>
        </w:rPr>
        <w:t>rental</w:t>
      </w:r>
      <w:r>
        <w:rPr>
          <w:spacing w:val="-4"/>
          <w:sz w:val="20"/>
        </w:rPr>
        <w:t xml:space="preserve"> </w:t>
      </w:r>
      <w:r>
        <w:rPr>
          <w:sz w:val="20"/>
        </w:rPr>
        <w:t>restrictions on affordable units shall be</w:t>
      </w:r>
      <w:r>
        <w:rPr>
          <w:spacing w:val="-1"/>
          <w:sz w:val="20"/>
        </w:rPr>
        <w:t xml:space="preserve"> </w:t>
      </w:r>
      <w:r>
        <w:rPr>
          <w:sz w:val="20"/>
        </w:rPr>
        <w:t>the</w:t>
      </w:r>
      <w:r>
        <w:rPr>
          <w:spacing w:val="-6"/>
          <w:sz w:val="20"/>
        </w:rPr>
        <w:t xml:space="preserve"> </w:t>
      </w:r>
      <w:r>
        <w:rPr>
          <w:sz w:val="20"/>
        </w:rPr>
        <w:t>responsibility of</w:t>
      </w:r>
      <w:r>
        <w:rPr>
          <w:spacing w:val="-5"/>
          <w:sz w:val="20"/>
        </w:rPr>
        <w:t xml:space="preserve"> </w:t>
      </w:r>
      <w:r>
        <w:rPr>
          <w:sz w:val="20"/>
        </w:rPr>
        <w:t>a</w:t>
      </w:r>
      <w:r>
        <w:rPr>
          <w:spacing w:val="-4"/>
          <w:sz w:val="20"/>
        </w:rPr>
        <w:t xml:space="preserve"> </w:t>
      </w:r>
      <w:r>
        <w:rPr>
          <w:sz w:val="20"/>
        </w:rPr>
        <w:t>monitoring agency of</w:t>
      </w:r>
      <w:r>
        <w:rPr>
          <w:spacing w:val="-1"/>
          <w:sz w:val="20"/>
        </w:rPr>
        <w:t xml:space="preserve"> </w:t>
      </w:r>
      <w:r>
        <w:rPr>
          <w:sz w:val="20"/>
        </w:rPr>
        <w:t>the</w:t>
      </w:r>
      <w:r>
        <w:rPr>
          <w:spacing w:val="-8"/>
          <w:sz w:val="20"/>
        </w:rPr>
        <w:t xml:space="preserve"> </w:t>
      </w:r>
      <w:r>
        <w:rPr>
          <w:sz w:val="20"/>
        </w:rPr>
        <w:t xml:space="preserve">Planning Board's choice. </w:t>
      </w:r>
    </w:p>
    <w:p w14:paraId="3E86F48F" w14:textId="58C8C74B" w:rsidR="00851519" w:rsidRDefault="00851519">
      <w:pPr>
        <w:pStyle w:val="BodyText"/>
        <w:ind w:left="2248" w:right="252" w:firstLine="7"/>
        <w:jc w:val="both"/>
      </w:pPr>
    </w:p>
    <w:sectPr w:rsidR="00851519">
      <w:footerReference w:type="default" r:id="rId13"/>
      <w:pgSz w:w="12240" w:h="15840"/>
      <w:pgMar w:top="320" w:right="1440" w:bottom="740" w:left="360" w:header="0" w:footer="54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110894" w14:textId="77777777" w:rsidR="00F147B4" w:rsidRDefault="00F147B4">
      <w:r>
        <w:separator/>
      </w:r>
    </w:p>
  </w:endnote>
  <w:endnote w:type="continuationSeparator" w:id="0">
    <w:p w14:paraId="59823B3B" w14:textId="77777777" w:rsidR="00F147B4" w:rsidRDefault="00F147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0E344" w14:textId="77777777" w:rsidR="00441E8B" w:rsidRDefault="00441E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AE50A" w14:textId="2B6B9C37" w:rsidR="00851519" w:rsidRDefault="00851519">
    <w:pPr>
      <w:pStyle w:val="BodyText"/>
      <w:spacing w:line="14" w:lineRule="auto"/>
      <w:rPr>
        <w:sz w:val="13"/>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E667D" w14:textId="77777777" w:rsidR="00441E8B" w:rsidRDefault="00441E8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C4335" w14:textId="77777777" w:rsidR="00851519" w:rsidRDefault="00EE2A73">
    <w:pPr>
      <w:pStyle w:val="BodyText"/>
      <w:spacing w:line="14" w:lineRule="auto"/>
    </w:pPr>
    <w:r>
      <w:rPr>
        <w:noProof/>
      </w:rPr>
      <mc:AlternateContent>
        <mc:Choice Requires="wps">
          <w:drawing>
            <wp:anchor distT="0" distB="0" distL="0" distR="0" simplePos="0" relativeHeight="487502336" behindDoc="1" locked="0" layoutInCell="1" allowOverlap="1" wp14:anchorId="751471E7" wp14:editId="2C6298C4">
              <wp:simplePos x="0" y="0"/>
              <wp:positionH relativeFrom="page">
                <wp:posOffset>1148456</wp:posOffset>
              </wp:positionH>
              <wp:positionV relativeFrom="page">
                <wp:posOffset>9574844</wp:posOffset>
              </wp:positionV>
              <wp:extent cx="2659380" cy="145415"/>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59380" cy="145415"/>
                      </a:xfrm>
                      <a:prstGeom prst="rect">
                        <a:avLst/>
                      </a:prstGeom>
                    </wps:spPr>
                    <wps:txbx>
                      <w:txbxContent>
                        <w:p w14:paraId="177FCA1A" w14:textId="506A31C1" w:rsidR="00851519" w:rsidRDefault="00EE2A73">
                          <w:pPr>
                            <w:spacing w:before="13"/>
                            <w:ind w:left="20"/>
                            <w:rPr>
                              <w:rFonts w:ascii="Times New Roman"/>
                              <w:spacing w:val="-6"/>
                              <w:sz w:val="17"/>
                            </w:rPr>
                          </w:pPr>
                          <w:r>
                            <w:rPr>
                              <w:rFonts w:ascii="Times New Roman"/>
                              <w:spacing w:val="-6"/>
                              <w:sz w:val="17"/>
                            </w:rPr>
                            <w:t>Affordable</w:t>
                          </w:r>
                          <w:r>
                            <w:rPr>
                              <w:rFonts w:ascii="Times New Roman"/>
                              <w:spacing w:val="7"/>
                              <w:sz w:val="17"/>
                            </w:rPr>
                            <w:t xml:space="preserve"> </w:t>
                          </w:r>
                          <w:r>
                            <w:rPr>
                              <w:rFonts w:ascii="Times New Roman"/>
                              <w:spacing w:val="-6"/>
                              <w:sz w:val="17"/>
                            </w:rPr>
                            <w:t>Housing</w:t>
                          </w:r>
                          <w:r>
                            <w:rPr>
                              <w:rFonts w:ascii="Times New Roman"/>
                              <w:spacing w:val="8"/>
                              <w:sz w:val="17"/>
                            </w:rPr>
                            <w:t xml:space="preserve"> </w:t>
                          </w:r>
                          <w:r w:rsidR="004263E8">
                            <w:rPr>
                              <w:rFonts w:ascii="Times New Roman"/>
                              <w:spacing w:val="-6"/>
                              <w:sz w:val="17"/>
                            </w:rPr>
                            <w:t>Ordinance</w:t>
                          </w:r>
                          <w:r w:rsidR="004263E8">
                            <w:rPr>
                              <w:rFonts w:ascii="Times New Roman"/>
                              <w:spacing w:val="6"/>
                              <w:sz w:val="17"/>
                            </w:rPr>
                            <w:t xml:space="preserve"> </w:t>
                          </w:r>
                          <w:r w:rsidR="004263E8">
                            <w:rPr>
                              <w:rFonts w:ascii="Times New Roman"/>
                              <w:spacing w:val="11"/>
                              <w:sz w:val="17"/>
                            </w:rPr>
                            <w:t>for</w:t>
                          </w:r>
                          <w:r>
                            <w:rPr>
                              <w:rFonts w:ascii="Times New Roman"/>
                              <w:spacing w:val="-5"/>
                              <w:sz w:val="17"/>
                            </w:rPr>
                            <w:t xml:space="preserve"> </w:t>
                          </w:r>
                          <w:r>
                            <w:rPr>
                              <w:rFonts w:ascii="Times New Roman"/>
                              <w:spacing w:val="-6"/>
                              <w:sz w:val="17"/>
                            </w:rPr>
                            <w:t>March</w:t>
                          </w:r>
                          <w:r>
                            <w:rPr>
                              <w:rFonts w:ascii="Times New Roman"/>
                              <w:spacing w:val="-1"/>
                              <w:sz w:val="17"/>
                            </w:rPr>
                            <w:t xml:space="preserve"> </w:t>
                          </w:r>
                          <w:r>
                            <w:rPr>
                              <w:rFonts w:ascii="Times New Roman"/>
                              <w:spacing w:val="-6"/>
                              <w:sz w:val="17"/>
                            </w:rPr>
                            <w:t>20</w:t>
                          </w:r>
                          <w:r w:rsidR="004263E8">
                            <w:rPr>
                              <w:rFonts w:ascii="Times New Roman"/>
                              <w:spacing w:val="-6"/>
                              <w:sz w:val="17"/>
                            </w:rPr>
                            <w:t>26</w:t>
                          </w:r>
                          <w:r>
                            <w:rPr>
                              <w:rFonts w:ascii="Times New Roman"/>
                              <w:spacing w:val="3"/>
                              <w:sz w:val="17"/>
                            </w:rPr>
                            <w:t xml:space="preserve"> </w:t>
                          </w:r>
                          <w:r>
                            <w:rPr>
                              <w:rFonts w:ascii="Times New Roman"/>
                              <w:spacing w:val="-6"/>
                              <w:sz w:val="17"/>
                            </w:rPr>
                            <w:t>ballot</w:t>
                          </w:r>
                        </w:p>
                        <w:p w14:paraId="48EC60FD" w14:textId="77777777" w:rsidR="004263E8" w:rsidRDefault="004263E8">
                          <w:pPr>
                            <w:spacing w:before="13"/>
                            <w:ind w:left="20"/>
                            <w:rPr>
                              <w:rFonts w:ascii="Times New Roman"/>
                              <w:sz w:val="17"/>
                            </w:rPr>
                          </w:pPr>
                        </w:p>
                      </w:txbxContent>
                    </wps:txbx>
                    <wps:bodyPr wrap="square" lIns="0" tIns="0" rIns="0" bIns="0" rtlCol="0">
                      <a:noAutofit/>
                    </wps:bodyPr>
                  </wps:wsp>
                </a:graphicData>
              </a:graphic>
            </wp:anchor>
          </w:drawing>
        </mc:Choice>
        <mc:Fallback>
          <w:pict>
            <v:shapetype w14:anchorId="751471E7" id="_x0000_t202" coordsize="21600,21600" o:spt="202" path="m,l,21600r21600,l21600,xe">
              <v:stroke joinstyle="miter"/>
              <v:path gradientshapeok="t" o:connecttype="rect"/>
            </v:shapetype>
            <v:shape id="Textbox 12" o:spid="_x0000_s1026" type="#_x0000_t202" style="position:absolute;margin-left:90.45pt;margin-top:753.9pt;width:209.4pt;height:11.45pt;z-index:-1581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" filled="f" stroked="f">
              <v:textbox inset="0,0,0,0">
                <w:txbxContent>
                  <w:p w14:paraId="177FCA1A" w14:textId="506A31C1" w:rsidR="00851519" w:rsidRDefault="00EE2A73">
                    <w:pPr>
                      <w:spacing w:before="13"/>
                      <w:ind w:left="20"/>
                      <w:rPr>
                        <w:rFonts w:ascii="Times New Roman"/>
                        <w:spacing w:val="-6"/>
                        <w:sz w:val="17"/>
                      </w:rPr>
                    </w:pPr>
                    <w:r>
                      <w:rPr>
                        <w:rFonts w:ascii="Times New Roman"/>
                        <w:spacing w:val="-6"/>
                        <w:sz w:val="17"/>
                      </w:rPr>
                      <w:t>Affordable</w:t>
                    </w:r>
                    <w:r>
                      <w:rPr>
                        <w:rFonts w:ascii="Times New Roman"/>
                        <w:spacing w:val="7"/>
                        <w:sz w:val="17"/>
                      </w:rPr>
                      <w:t xml:space="preserve"> </w:t>
                    </w:r>
                    <w:r>
                      <w:rPr>
                        <w:rFonts w:ascii="Times New Roman"/>
                        <w:spacing w:val="-6"/>
                        <w:sz w:val="17"/>
                      </w:rPr>
                      <w:t>Housing</w:t>
                    </w:r>
                    <w:r>
                      <w:rPr>
                        <w:rFonts w:ascii="Times New Roman"/>
                        <w:spacing w:val="8"/>
                        <w:sz w:val="17"/>
                      </w:rPr>
                      <w:t xml:space="preserve"> </w:t>
                    </w:r>
                    <w:r w:rsidR="004263E8">
                      <w:rPr>
                        <w:rFonts w:ascii="Times New Roman"/>
                        <w:spacing w:val="-6"/>
                        <w:sz w:val="17"/>
                      </w:rPr>
                      <w:t>Ordinance</w:t>
                    </w:r>
                    <w:r w:rsidR="004263E8">
                      <w:rPr>
                        <w:rFonts w:ascii="Times New Roman"/>
                        <w:spacing w:val="6"/>
                        <w:sz w:val="17"/>
                      </w:rPr>
                      <w:t xml:space="preserve"> </w:t>
                    </w:r>
                    <w:r w:rsidR="004263E8">
                      <w:rPr>
                        <w:rFonts w:ascii="Times New Roman"/>
                        <w:spacing w:val="11"/>
                        <w:sz w:val="17"/>
                      </w:rPr>
                      <w:t>for</w:t>
                    </w:r>
                    <w:r>
                      <w:rPr>
                        <w:rFonts w:ascii="Times New Roman"/>
                        <w:spacing w:val="-5"/>
                        <w:sz w:val="17"/>
                      </w:rPr>
                      <w:t xml:space="preserve"> </w:t>
                    </w:r>
                    <w:r>
                      <w:rPr>
                        <w:rFonts w:ascii="Times New Roman"/>
                        <w:spacing w:val="-6"/>
                        <w:sz w:val="17"/>
                      </w:rPr>
                      <w:t>March</w:t>
                    </w:r>
                    <w:r>
                      <w:rPr>
                        <w:rFonts w:ascii="Times New Roman"/>
                        <w:spacing w:val="-1"/>
                        <w:sz w:val="17"/>
                      </w:rPr>
                      <w:t xml:space="preserve"> </w:t>
                    </w:r>
                    <w:r>
                      <w:rPr>
                        <w:rFonts w:ascii="Times New Roman"/>
                        <w:spacing w:val="-6"/>
                        <w:sz w:val="17"/>
                      </w:rPr>
                      <w:t>20</w:t>
                    </w:r>
                    <w:r w:rsidR="004263E8">
                      <w:rPr>
                        <w:rFonts w:ascii="Times New Roman"/>
                        <w:spacing w:val="-6"/>
                        <w:sz w:val="17"/>
                      </w:rPr>
                      <w:t>26</w:t>
                    </w:r>
                    <w:r>
                      <w:rPr>
                        <w:rFonts w:ascii="Times New Roman"/>
                        <w:spacing w:val="3"/>
                        <w:sz w:val="17"/>
                      </w:rPr>
                      <w:t xml:space="preserve"> </w:t>
                    </w:r>
                    <w:r>
                      <w:rPr>
                        <w:rFonts w:ascii="Times New Roman"/>
                        <w:spacing w:val="-6"/>
                        <w:sz w:val="17"/>
                      </w:rPr>
                      <w:t>ballot</w:t>
                    </w:r>
                  </w:p>
                  <w:p w14:paraId="48EC60FD" w14:textId="77777777" w:rsidR="004263E8" w:rsidRDefault="004263E8">
                    <w:pPr>
                      <w:spacing w:before="13"/>
                      <w:ind w:left="20"/>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7502848" behindDoc="1" locked="0" layoutInCell="1" allowOverlap="1" wp14:anchorId="5D8B55C4" wp14:editId="456633BE">
              <wp:simplePos x="0" y="0"/>
              <wp:positionH relativeFrom="page">
                <wp:posOffset>5918178</wp:posOffset>
              </wp:positionH>
              <wp:positionV relativeFrom="page">
                <wp:posOffset>9574844</wp:posOffset>
              </wp:positionV>
              <wp:extent cx="724535" cy="145415"/>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4535" cy="145415"/>
                      </a:xfrm>
                      <a:prstGeom prst="rect">
                        <a:avLst/>
                      </a:prstGeom>
                    </wps:spPr>
                    <wps:txbx>
                      <w:txbxContent>
                        <w:p w14:paraId="67DA65EE" w14:textId="0C6DE988" w:rsidR="00851519" w:rsidRDefault="00851519" w:rsidP="00441E8B">
                          <w:pPr>
                            <w:spacing w:before="13"/>
                            <w:rPr>
                              <w:rFonts w:ascii="Times New Roman"/>
                              <w:spacing w:val="-4"/>
                              <w:sz w:val="17"/>
                            </w:rPr>
                          </w:pPr>
                        </w:p>
                        <w:p w14:paraId="1C4CA26B" w14:textId="77777777" w:rsidR="00441E8B" w:rsidRDefault="00441E8B" w:rsidP="00441E8B">
                          <w:pPr>
                            <w:spacing w:before="13"/>
                            <w:rPr>
                              <w:rFonts w:ascii="Times New Roman"/>
                              <w:sz w:val="17"/>
                            </w:rPr>
                          </w:pPr>
                        </w:p>
                      </w:txbxContent>
                    </wps:txbx>
                    <wps:bodyPr wrap="square" lIns="0" tIns="0" rIns="0" bIns="0" rtlCol="0">
                      <a:noAutofit/>
                    </wps:bodyPr>
                  </wps:wsp>
                </a:graphicData>
              </a:graphic>
            </wp:anchor>
          </w:drawing>
        </mc:Choice>
        <mc:Fallback>
          <w:pict>
            <v:shape w14:anchorId="5D8B55C4" id="Textbox 13" o:spid="_x0000_s1027" type="#_x0000_t202" style="position:absolute;margin-left:466pt;margin-top:753.9pt;width:57.05pt;height:11.45pt;z-index:-1581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" filled="f" stroked="f">
              <v:textbox inset="0,0,0,0">
                <w:txbxContent>
                  <w:p w14:paraId="67DA65EE" w14:textId="0C6DE988" w:rsidR="00851519" w:rsidRDefault="00851519" w:rsidP="00441E8B">
                    <w:pPr>
                      <w:spacing w:before="13"/>
                      <w:rPr>
                        <w:rFonts w:ascii="Times New Roman"/>
                        <w:spacing w:val="-4"/>
                        <w:sz w:val="17"/>
                      </w:rPr>
                    </w:pPr>
                  </w:p>
                  <w:p w14:paraId="1C4CA26B" w14:textId="77777777" w:rsidR="00441E8B" w:rsidRDefault="00441E8B" w:rsidP="00441E8B">
                    <w:pPr>
                      <w:spacing w:before="13"/>
                      <w:rPr>
                        <w:rFonts w:ascii="Times New Roman"/>
                        <w:sz w:val="17"/>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FF27FF" w14:textId="77777777" w:rsidR="00F147B4" w:rsidRDefault="00F147B4">
      <w:r>
        <w:separator/>
      </w:r>
    </w:p>
  </w:footnote>
  <w:footnote w:type="continuationSeparator" w:id="0">
    <w:p w14:paraId="23761510" w14:textId="77777777" w:rsidR="00F147B4" w:rsidRDefault="00F147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17E95" w14:textId="77777777" w:rsidR="00441E8B" w:rsidRDefault="00441E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8F625" w14:textId="77777777" w:rsidR="00441E8B" w:rsidRDefault="00441E8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7A217" w14:textId="77777777" w:rsidR="00441E8B" w:rsidRDefault="00441E8B">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5kR9H543" int2:invalidationBookmarkName="" int2:hashCode="yJrdZbqn+G8twS" int2:id="AWQh5Hgq">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807211"/>
    <w:multiLevelType w:val="hybridMultilevel"/>
    <w:tmpl w:val="B3682146"/>
    <w:lvl w:ilvl="0" w:tplc="CBFCFA7C">
      <w:numFmt w:val="bullet"/>
      <w:lvlText w:val="•"/>
      <w:lvlJc w:val="left"/>
      <w:pPr>
        <w:ind w:left="1511" w:hanging="203"/>
      </w:pPr>
      <w:rPr>
        <w:rFonts w:ascii="Arial" w:eastAsia="Arial" w:hAnsi="Arial" w:cs="Arial" w:hint="default"/>
        <w:b w:val="0"/>
        <w:bCs w:val="0"/>
        <w:i w:val="0"/>
        <w:iCs w:val="0"/>
        <w:spacing w:val="0"/>
        <w:w w:val="24"/>
        <w:sz w:val="20"/>
        <w:szCs w:val="20"/>
        <w:lang w:val="en-US" w:eastAsia="en-US" w:bidi="ar-SA"/>
      </w:rPr>
    </w:lvl>
    <w:lvl w:ilvl="1" w:tplc="F23EB644">
      <w:start w:val="1"/>
      <w:numFmt w:val="decimal"/>
      <w:lvlText w:val="%2."/>
      <w:lvlJc w:val="left"/>
      <w:pPr>
        <w:ind w:left="2225" w:hanging="361"/>
        <w:jc w:val="left"/>
      </w:pPr>
      <w:rPr>
        <w:rFonts w:ascii="Arial" w:eastAsia="Arial" w:hAnsi="Arial" w:cs="Arial" w:hint="default"/>
        <w:b w:val="0"/>
        <w:bCs w:val="0"/>
        <w:i w:val="0"/>
        <w:iCs w:val="0"/>
        <w:spacing w:val="-1"/>
        <w:w w:val="105"/>
        <w:sz w:val="20"/>
        <w:szCs w:val="20"/>
        <w:lang w:val="en-US" w:eastAsia="en-US" w:bidi="ar-SA"/>
      </w:rPr>
    </w:lvl>
    <w:lvl w:ilvl="2" w:tplc="E4540A4C">
      <w:numFmt w:val="bullet"/>
      <w:lvlText w:val="•"/>
      <w:lvlJc w:val="left"/>
      <w:pPr>
        <w:ind w:left="3133" w:hanging="361"/>
      </w:pPr>
      <w:rPr>
        <w:rFonts w:hint="default"/>
        <w:lang w:val="en-US" w:eastAsia="en-US" w:bidi="ar-SA"/>
      </w:rPr>
    </w:lvl>
    <w:lvl w:ilvl="3" w:tplc="87B6F986">
      <w:numFmt w:val="bullet"/>
      <w:lvlText w:val="•"/>
      <w:lvlJc w:val="left"/>
      <w:pPr>
        <w:ind w:left="4046" w:hanging="361"/>
      </w:pPr>
      <w:rPr>
        <w:rFonts w:hint="default"/>
        <w:lang w:val="en-US" w:eastAsia="en-US" w:bidi="ar-SA"/>
      </w:rPr>
    </w:lvl>
    <w:lvl w:ilvl="4" w:tplc="376207D2">
      <w:numFmt w:val="bullet"/>
      <w:lvlText w:val="•"/>
      <w:lvlJc w:val="left"/>
      <w:pPr>
        <w:ind w:left="4960" w:hanging="361"/>
      </w:pPr>
      <w:rPr>
        <w:rFonts w:hint="default"/>
        <w:lang w:val="en-US" w:eastAsia="en-US" w:bidi="ar-SA"/>
      </w:rPr>
    </w:lvl>
    <w:lvl w:ilvl="5" w:tplc="4A561BCC">
      <w:numFmt w:val="bullet"/>
      <w:lvlText w:val="•"/>
      <w:lvlJc w:val="left"/>
      <w:pPr>
        <w:ind w:left="5873" w:hanging="361"/>
      </w:pPr>
      <w:rPr>
        <w:rFonts w:hint="default"/>
        <w:lang w:val="en-US" w:eastAsia="en-US" w:bidi="ar-SA"/>
      </w:rPr>
    </w:lvl>
    <w:lvl w:ilvl="6" w:tplc="E998ED1E">
      <w:numFmt w:val="bullet"/>
      <w:lvlText w:val="•"/>
      <w:lvlJc w:val="left"/>
      <w:pPr>
        <w:ind w:left="6786" w:hanging="361"/>
      </w:pPr>
      <w:rPr>
        <w:rFonts w:hint="default"/>
        <w:lang w:val="en-US" w:eastAsia="en-US" w:bidi="ar-SA"/>
      </w:rPr>
    </w:lvl>
    <w:lvl w:ilvl="7" w:tplc="15B2D5EE">
      <w:numFmt w:val="bullet"/>
      <w:lvlText w:val="•"/>
      <w:lvlJc w:val="left"/>
      <w:pPr>
        <w:ind w:left="7700" w:hanging="361"/>
      </w:pPr>
      <w:rPr>
        <w:rFonts w:hint="default"/>
        <w:lang w:val="en-US" w:eastAsia="en-US" w:bidi="ar-SA"/>
      </w:rPr>
    </w:lvl>
    <w:lvl w:ilvl="8" w:tplc="B8E83CAA">
      <w:numFmt w:val="bullet"/>
      <w:lvlText w:val="•"/>
      <w:lvlJc w:val="left"/>
      <w:pPr>
        <w:ind w:left="8613" w:hanging="361"/>
      </w:pPr>
      <w:rPr>
        <w:rFonts w:hint="default"/>
        <w:lang w:val="en-US" w:eastAsia="en-US" w:bidi="ar-SA"/>
      </w:rPr>
    </w:lvl>
  </w:abstractNum>
  <w:abstractNum w:abstractNumId="1" w15:restartNumberingAfterBreak="0">
    <w:nsid w:val="33557406"/>
    <w:multiLevelType w:val="hybridMultilevel"/>
    <w:tmpl w:val="0AE68884"/>
    <w:lvl w:ilvl="0" w:tplc="BCF6BE82">
      <w:start w:val="1"/>
      <w:numFmt w:val="upperLetter"/>
      <w:lvlText w:val="%1."/>
      <w:lvlJc w:val="left"/>
      <w:pPr>
        <w:ind w:left="2203" w:hanging="281"/>
        <w:jc w:val="left"/>
      </w:pPr>
      <w:rPr>
        <w:rFonts w:hint="default"/>
        <w:spacing w:val="0"/>
        <w:w w:val="87"/>
        <w:lang w:val="en-US" w:eastAsia="en-US" w:bidi="ar-SA"/>
      </w:rPr>
    </w:lvl>
    <w:lvl w:ilvl="1" w:tplc="04463C8A">
      <w:numFmt w:val="bullet"/>
      <w:lvlText w:val="•"/>
      <w:lvlJc w:val="left"/>
      <w:pPr>
        <w:ind w:left="3024" w:hanging="281"/>
      </w:pPr>
      <w:rPr>
        <w:rFonts w:hint="default"/>
        <w:lang w:val="en-US" w:eastAsia="en-US" w:bidi="ar-SA"/>
      </w:rPr>
    </w:lvl>
    <w:lvl w:ilvl="2" w:tplc="01BCE226">
      <w:numFmt w:val="bullet"/>
      <w:lvlText w:val="•"/>
      <w:lvlJc w:val="left"/>
      <w:pPr>
        <w:ind w:left="3848" w:hanging="281"/>
      </w:pPr>
      <w:rPr>
        <w:rFonts w:hint="default"/>
        <w:lang w:val="en-US" w:eastAsia="en-US" w:bidi="ar-SA"/>
      </w:rPr>
    </w:lvl>
    <w:lvl w:ilvl="3" w:tplc="6888C54E">
      <w:numFmt w:val="bullet"/>
      <w:lvlText w:val="•"/>
      <w:lvlJc w:val="left"/>
      <w:pPr>
        <w:ind w:left="4672" w:hanging="281"/>
      </w:pPr>
      <w:rPr>
        <w:rFonts w:hint="default"/>
        <w:lang w:val="en-US" w:eastAsia="en-US" w:bidi="ar-SA"/>
      </w:rPr>
    </w:lvl>
    <w:lvl w:ilvl="4" w:tplc="EFC26378">
      <w:numFmt w:val="bullet"/>
      <w:lvlText w:val="•"/>
      <w:lvlJc w:val="left"/>
      <w:pPr>
        <w:ind w:left="5496" w:hanging="281"/>
      </w:pPr>
      <w:rPr>
        <w:rFonts w:hint="default"/>
        <w:lang w:val="en-US" w:eastAsia="en-US" w:bidi="ar-SA"/>
      </w:rPr>
    </w:lvl>
    <w:lvl w:ilvl="5" w:tplc="8DB4C700">
      <w:numFmt w:val="bullet"/>
      <w:lvlText w:val="•"/>
      <w:lvlJc w:val="left"/>
      <w:pPr>
        <w:ind w:left="6320" w:hanging="281"/>
      </w:pPr>
      <w:rPr>
        <w:rFonts w:hint="default"/>
        <w:lang w:val="en-US" w:eastAsia="en-US" w:bidi="ar-SA"/>
      </w:rPr>
    </w:lvl>
    <w:lvl w:ilvl="6" w:tplc="D4FAFC88">
      <w:numFmt w:val="bullet"/>
      <w:lvlText w:val="•"/>
      <w:lvlJc w:val="left"/>
      <w:pPr>
        <w:ind w:left="7144" w:hanging="281"/>
      </w:pPr>
      <w:rPr>
        <w:rFonts w:hint="default"/>
        <w:lang w:val="en-US" w:eastAsia="en-US" w:bidi="ar-SA"/>
      </w:rPr>
    </w:lvl>
    <w:lvl w:ilvl="7" w:tplc="8D14DC16">
      <w:numFmt w:val="bullet"/>
      <w:lvlText w:val="•"/>
      <w:lvlJc w:val="left"/>
      <w:pPr>
        <w:ind w:left="7968" w:hanging="281"/>
      </w:pPr>
      <w:rPr>
        <w:rFonts w:hint="default"/>
        <w:lang w:val="en-US" w:eastAsia="en-US" w:bidi="ar-SA"/>
      </w:rPr>
    </w:lvl>
    <w:lvl w:ilvl="8" w:tplc="CF8840DA">
      <w:numFmt w:val="bullet"/>
      <w:lvlText w:val="•"/>
      <w:lvlJc w:val="left"/>
      <w:pPr>
        <w:ind w:left="8792" w:hanging="281"/>
      </w:pPr>
      <w:rPr>
        <w:rFonts w:hint="default"/>
        <w:lang w:val="en-US" w:eastAsia="en-US" w:bidi="ar-SA"/>
      </w:rPr>
    </w:lvl>
  </w:abstractNum>
  <w:abstractNum w:abstractNumId="2" w15:restartNumberingAfterBreak="0">
    <w:nsid w:val="5AD307A7"/>
    <w:multiLevelType w:val="multilevel"/>
    <w:tmpl w:val="95542BC0"/>
    <w:lvl w:ilvl="0">
      <w:start w:val="300"/>
      <w:numFmt w:val="decimal"/>
      <w:lvlText w:val="%1"/>
      <w:lvlJc w:val="left"/>
      <w:pPr>
        <w:ind w:left="2647" w:hanging="1091"/>
        <w:jc w:val="left"/>
      </w:pPr>
      <w:rPr>
        <w:rFonts w:hint="default"/>
        <w:lang w:val="en-US" w:eastAsia="en-US" w:bidi="ar-SA"/>
      </w:rPr>
    </w:lvl>
    <w:lvl w:ilvl="1">
      <w:start w:val="2"/>
      <w:numFmt w:val="decimalZero"/>
      <w:lvlText w:val="%1.%2"/>
      <w:lvlJc w:val="left"/>
      <w:pPr>
        <w:ind w:left="2647" w:hanging="1091"/>
        <w:jc w:val="left"/>
      </w:pPr>
      <w:rPr>
        <w:rFonts w:hint="default"/>
        <w:lang w:val="en-US" w:eastAsia="en-US" w:bidi="ar-SA"/>
      </w:rPr>
    </w:lvl>
    <w:lvl w:ilvl="2">
      <w:start w:val="9"/>
      <w:numFmt w:val="decimalZero"/>
      <w:lvlText w:val="%1.%2.%3"/>
      <w:lvlJc w:val="left"/>
      <w:pPr>
        <w:ind w:left="2647" w:hanging="1091"/>
        <w:jc w:val="left"/>
      </w:pPr>
      <w:rPr>
        <w:rFonts w:ascii="Arial" w:eastAsia="Arial" w:hAnsi="Arial" w:cs="Arial" w:hint="default"/>
        <w:b w:val="0"/>
        <w:bCs w:val="0"/>
        <w:i w:val="0"/>
        <w:iCs w:val="0"/>
        <w:spacing w:val="-1"/>
        <w:w w:val="98"/>
        <w:sz w:val="18"/>
        <w:szCs w:val="18"/>
        <w:lang w:val="en-US" w:eastAsia="en-US" w:bidi="ar-SA"/>
      </w:rPr>
    </w:lvl>
    <w:lvl w:ilvl="3">
      <w:start w:val="1"/>
      <w:numFmt w:val="decimalZero"/>
      <w:lvlText w:val="%1.%2.%3.%4"/>
      <w:lvlJc w:val="left"/>
      <w:pPr>
        <w:ind w:left="2730" w:hanging="1560"/>
        <w:jc w:val="left"/>
      </w:pPr>
      <w:rPr>
        <w:rFonts w:ascii="Arial" w:eastAsia="Arial" w:hAnsi="Arial" w:cs="Arial" w:hint="default"/>
        <w:b w:val="0"/>
        <w:bCs w:val="0"/>
        <w:i w:val="0"/>
        <w:iCs w:val="0"/>
        <w:spacing w:val="-1"/>
        <w:w w:val="101"/>
        <w:sz w:val="20"/>
        <w:szCs w:val="20"/>
        <w:lang w:val="en-US" w:eastAsia="en-US" w:bidi="ar-SA"/>
      </w:rPr>
    </w:lvl>
    <w:lvl w:ilvl="4">
      <w:start w:val="1"/>
      <w:numFmt w:val="decimal"/>
      <w:lvlText w:val="%5."/>
      <w:lvlJc w:val="left"/>
      <w:pPr>
        <w:ind w:left="2249" w:hanging="361"/>
        <w:jc w:val="left"/>
      </w:pPr>
      <w:rPr>
        <w:rFonts w:ascii="Arial" w:eastAsia="Arial" w:hAnsi="Arial" w:cs="Arial" w:hint="default"/>
        <w:b w:val="0"/>
        <w:bCs w:val="0"/>
        <w:i w:val="0"/>
        <w:iCs w:val="0"/>
        <w:spacing w:val="-1"/>
        <w:w w:val="105"/>
        <w:sz w:val="20"/>
        <w:szCs w:val="20"/>
        <w:lang w:val="en-US" w:eastAsia="en-US" w:bidi="ar-SA"/>
      </w:rPr>
    </w:lvl>
    <w:lvl w:ilvl="5">
      <w:numFmt w:val="bullet"/>
      <w:lvlText w:val="•"/>
      <w:lvlJc w:val="left"/>
      <w:pPr>
        <w:ind w:left="5865" w:hanging="361"/>
      </w:pPr>
      <w:rPr>
        <w:rFonts w:hint="default"/>
        <w:lang w:val="en-US" w:eastAsia="en-US" w:bidi="ar-SA"/>
      </w:rPr>
    </w:lvl>
    <w:lvl w:ilvl="6">
      <w:numFmt w:val="bullet"/>
      <w:lvlText w:val="•"/>
      <w:lvlJc w:val="left"/>
      <w:pPr>
        <w:ind w:left="6780" w:hanging="361"/>
      </w:pPr>
      <w:rPr>
        <w:rFonts w:hint="default"/>
        <w:lang w:val="en-US" w:eastAsia="en-US" w:bidi="ar-SA"/>
      </w:rPr>
    </w:lvl>
    <w:lvl w:ilvl="7">
      <w:numFmt w:val="bullet"/>
      <w:lvlText w:val="•"/>
      <w:lvlJc w:val="left"/>
      <w:pPr>
        <w:ind w:left="7695" w:hanging="361"/>
      </w:pPr>
      <w:rPr>
        <w:rFonts w:hint="default"/>
        <w:lang w:val="en-US" w:eastAsia="en-US" w:bidi="ar-SA"/>
      </w:rPr>
    </w:lvl>
    <w:lvl w:ilvl="8">
      <w:numFmt w:val="bullet"/>
      <w:lvlText w:val="•"/>
      <w:lvlJc w:val="left"/>
      <w:pPr>
        <w:ind w:left="8610" w:hanging="361"/>
      </w:pPr>
      <w:rPr>
        <w:rFonts w:hint="default"/>
        <w:lang w:val="en-US" w:eastAsia="en-US" w:bidi="ar-SA"/>
      </w:rPr>
    </w:lvl>
  </w:abstractNum>
  <w:num w:numId="1" w16cid:durableId="1851724500">
    <w:abstractNumId w:val="1"/>
  </w:num>
  <w:num w:numId="2" w16cid:durableId="1014459740">
    <w:abstractNumId w:val="0"/>
  </w:num>
  <w:num w:numId="3" w16cid:durableId="9101938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519"/>
    <w:rsid w:val="00120000"/>
    <w:rsid w:val="001A22B7"/>
    <w:rsid w:val="001C015C"/>
    <w:rsid w:val="001D5C49"/>
    <w:rsid w:val="00261CE2"/>
    <w:rsid w:val="0034141D"/>
    <w:rsid w:val="004263E8"/>
    <w:rsid w:val="00441E8B"/>
    <w:rsid w:val="004F0734"/>
    <w:rsid w:val="005B206F"/>
    <w:rsid w:val="005D1719"/>
    <w:rsid w:val="00652E81"/>
    <w:rsid w:val="00730D2D"/>
    <w:rsid w:val="007D04E0"/>
    <w:rsid w:val="0081622A"/>
    <w:rsid w:val="00851519"/>
    <w:rsid w:val="0085344C"/>
    <w:rsid w:val="00AB0A35"/>
    <w:rsid w:val="00E95D96"/>
    <w:rsid w:val="00EE2A73"/>
    <w:rsid w:val="00F147B4"/>
    <w:rsid w:val="00F76F60"/>
    <w:rsid w:val="3F4BF448"/>
    <w:rsid w:val="6439A85C"/>
    <w:rsid w:val="66D25EEA"/>
    <w:rsid w:val="7A5614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0E6BC4"/>
  <w15:docId w15:val="{E1215E03-E037-466D-ADCF-CB07301E5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2225" w:hanging="360"/>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52E81"/>
    <w:pPr>
      <w:tabs>
        <w:tab w:val="center" w:pos="4680"/>
        <w:tab w:val="right" w:pos="9360"/>
      </w:tabs>
    </w:pPr>
  </w:style>
  <w:style w:type="character" w:customStyle="1" w:styleId="HeaderChar">
    <w:name w:val="Header Char"/>
    <w:basedOn w:val="DefaultParagraphFont"/>
    <w:link w:val="Header"/>
    <w:uiPriority w:val="99"/>
    <w:rsid w:val="00652E81"/>
    <w:rPr>
      <w:rFonts w:ascii="Arial" w:eastAsia="Arial" w:hAnsi="Arial" w:cs="Arial"/>
    </w:rPr>
  </w:style>
  <w:style w:type="paragraph" w:styleId="Footer">
    <w:name w:val="footer"/>
    <w:basedOn w:val="Normal"/>
    <w:link w:val="FooterChar"/>
    <w:uiPriority w:val="99"/>
    <w:unhideWhenUsed/>
    <w:rsid w:val="00652E81"/>
    <w:pPr>
      <w:tabs>
        <w:tab w:val="center" w:pos="4680"/>
        <w:tab w:val="right" w:pos="9360"/>
      </w:tabs>
    </w:pPr>
  </w:style>
  <w:style w:type="character" w:customStyle="1" w:styleId="FooterChar">
    <w:name w:val="Footer Char"/>
    <w:basedOn w:val="DefaultParagraphFont"/>
    <w:link w:val="Footer"/>
    <w:uiPriority w:val="99"/>
    <w:rsid w:val="00652E81"/>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microsoft.com/office/2020/10/relationships/intelligence" Target="intelligence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980</TotalTime>
  <Pages>3</Pages>
  <Words>1274</Words>
  <Characters>7263</Characters>
  <Application>Microsoft Office Word</Application>
  <DocSecurity>0</DocSecurity>
  <Lines>60</Lines>
  <Paragraphs>17</Paragraphs>
  <ScaleCrop>false</ScaleCrop>
  <Company/>
  <LinksUpToDate>false</LinksUpToDate>
  <CharactersWithSpaces>8520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Glenn Greenwood</dc:creator>
  <cp:lastModifiedBy>Mark Kennedy</cp:lastModifiedBy>
  <cp:revision>11</cp:revision>
  <cp:lastPrinted>2026-03-05T15:23:00Z</cp:lastPrinted>
  <dcterms:created xsi:type="dcterms:W3CDTF">2025-12-23T20:02:00Z</dcterms:created>
  <dcterms:modified xsi:type="dcterms:W3CDTF">2026-03-05T15:26:00Z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2025-07-17T00:00:00Z</vt:filetime>
  </property>
  <property fmtid="{D5CDD505-2E9C-101B-9397-08002B2CF9AE}" pid="3" name="Creator">
    <vt:lpwstr>TOSHIBA e-STUDIO3525AC</vt:lpwstr>
  </property>
  <property fmtid="{D5CDD505-2E9C-101B-9397-08002B2CF9AE}" pid="4" name="Producer">
    <vt:lpwstr>SECnvtToPDF V1.0</vt:lpwstr>
  </property>
  <property fmtid="{D5CDD505-2E9C-101B-9397-08002B2CF9AE}" pid="5" name="LastSaved">
    <vt:filetime>2025-07-17T00:00:00Z</vt:filetime>
  </property>
</Properties>
</file>