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774FB" w14:textId="77777777" w:rsidR="002A27C4" w:rsidRPr="000214FC" w:rsidRDefault="002A27C4" w:rsidP="002A27C4">
      <w:pPr>
        <w:spacing w:after="80" w:line="240" w:lineRule="auto"/>
        <w:contextualSpacing/>
        <w:rPr>
          <w:rFonts w:ascii="Aptos Display" w:eastAsia="Aptos Display" w:hAnsi="Aptos Display" w:cs="Aptos Display"/>
          <w:color w:val="000000"/>
          <w:kern w:val="0"/>
          <w:sz w:val="48"/>
          <w:szCs w:val="48"/>
          <w:lang w:eastAsia="ja-JP"/>
          <w14:ligatures w14:val="none"/>
        </w:rPr>
      </w:pPr>
      <w:r w:rsidRPr="000214FC">
        <w:rPr>
          <w:rFonts w:ascii="Aptos Display" w:eastAsia="Aptos Display" w:hAnsi="Aptos Display" w:cs="Aptos Display"/>
          <w:color w:val="000000"/>
          <w:kern w:val="0"/>
          <w:sz w:val="48"/>
          <w:szCs w:val="48"/>
          <w:lang w:eastAsia="ja-JP"/>
          <w14:ligatures w14:val="none"/>
        </w:rPr>
        <w:t>Town of Brentwood Zoning Board of Adjustment</w:t>
      </w:r>
    </w:p>
    <w:p w14:paraId="048FA49E" w14:textId="77777777" w:rsidR="002A27C4" w:rsidRPr="000214FC" w:rsidRDefault="002A27C4" w:rsidP="002A27C4">
      <w:pPr>
        <w:spacing w:line="279" w:lineRule="auto"/>
        <w:rPr>
          <w:rFonts w:ascii="Arial" w:eastAsia="Arial" w:hAnsi="Arial" w:cs="Arial"/>
          <w:color w:val="000000"/>
          <w:kern w:val="0"/>
          <w:sz w:val="30"/>
          <w:szCs w:val="30"/>
          <w:lang w:eastAsia="ja-JP"/>
          <w14:ligatures w14:val="none"/>
        </w:rPr>
      </w:pPr>
      <w:r w:rsidRPr="000214FC">
        <w:rPr>
          <w:rFonts w:ascii="Arial" w:eastAsia="Arial" w:hAnsi="Arial" w:cs="Arial"/>
          <w:color w:val="000000"/>
          <w:kern w:val="0"/>
          <w:sz w:val="30"/>
          <w:szCs w:val="30"/>
          <w:lang w:eastAsia="ja-JP"/>
          <w14:ligatures w14:val="none"/>
        </w:rPr>
        <w:t xml:space="preserve">                         1 Dalton Road Brentwood NH 03833</w:t>
      </w:r>
    </w:p>
    <w:p w14:paraId="15AAF64D" w14:textId="77777777" w:rsidR="002A27C4" w:rsidRPr="000214FC" w:rsidRDefault="002A27C4" w:rsidP="002A27C4">
      <w:pPr>
        <w:spacing w:after="0" w:line="279" w:lineRule="auto"/>
        <w:rPr>
          <w:rFonts w:ascii="Aptos" w:eastAsia="Aptos" w:hAnsi="Aptos" w:cs="Aptos"/>
          <w:color w:val="000000"/>
          <w:kern w:val="0"/>
          <w:lang w:val="es-ES" w:eastAsia="ja-JP"/>
          <w14:ligatures w14:val="none"/>
        </w:rPr>
      </w:pPr>
      <w:r w:rsidRPr="000214FC">
        <w:rPr>
          <w:rFonts w:ascii="Aptos" w:eastAsia="MS Mincho" w:hAnsi="Aptos" w:cs="Arial"/>
          <w:kern w:val="0"/>
          <w:lang w:eastAsia="ja-JP"/>
          <w14:ligatures w14:val="none"/>
        </w:rPr>
        <w:t xml:space="preserve">603-642-6400 ex 116                                                                                 </w:t>
      </w:r>
      <w:hyperlink r:id="rId5">
        <w:r w:rsidRPr="000214FC">
          <w:rPr>
            <w:rFonts w:ascii="Aptos" w:eastAsia="MS Mincho" w:hAnsi="Aptos" w:cs="Arial"/>
            <w:color w:val="467886"/>
            <w:kern w:val="0"/>
            <w:u w:val="single"/>
            <w:lang w:eastAsia="ja-JP"/>
            <w14:ligatures w14:val="none"/>
          </w:rPr>
          <w:t>mkennedy@brentwoodnh.gov</w:t>
        </w:r>
      </w:hyperlink>
      <w:r w:rsidRPr="000214FC">
        <w:rPr>
          <w:rFonts w:ascii="Aptos" w:eastAsia="MS Mincho" w:hAnsi="Aptos" w:cs="Arial"/>
          <w:kern w:val="0"/>
          <w:lang w:eastAsia="ja-JP"/>
          <w14:ligatures w14:val="none"/>
        </w:rPr>
        <w:t xml:space="preserve"> </w:t>
      </w:r>
    </w:p>
    <w:p w14:paraId="5AB7A497" w14:textId="77777777" w:rsidR="002A27C4" w:rsidRPr="000214FC" w:rsidRDefault="002A27C4" w:rsidP="002A27C4">
      <w:pPr>
        <w:spacing w:after="0" w:line="279" w:lineRule="auto"/>
        <w:rPr>
          <w:rFonts w:ascii="Aptos" w:eastAsia="MS Mincho" w:hAnsi="Aptos" w:cs="Arial"/>
          <w:kern w:val="0"/>
          <w:lang w:val="es-ES" w:eastAsia="ja-JP"/>
          <w14:ligatures w14:val="none"/>
        </w:rPr>
      </w:pPr>
      <w:r w:rsidRPr="000214FC">
        <w:rPr>
          <w:rFonts w:ascii="Aptos" w:eastAsia="MS Mincho" w:hAnsi="Aptos" w:cs="Arial"/>
          <w:kern w:val="0"/>
          <w:lang w:eastAsia="ja-JP"/>
          <w14:ligatures w14:val="none"/>
        </w:rPr>
        <w:t>____________________________________________________________________________________</w:t>
      </w:r>
    </w:p>
    <w:p w14:paraId="52320CAC" w14:textId="761CAC87" w:rsidR="002A27C4" w:rsidRDefault="002A27C4" w:rsidP="002A27C4">
      <w:r>
        <w:t xml:space="preserve">                                                          </w:t>
      </w:r>
      <w:r w:rsidR="004327F6">
        <w:t>D</w:t>
      </w:r>
      <w:r w:rsidR="002979CC">
        <w:t>RA</w:t>
      </w:r>
      <w:r w:rsidR="006853CE">
        <w:t>FT</w:t>
      </w:r>
      <w:r>
        <w:t xml:space="preserve"> Minutes 6/22/26 </w:t>
      </w:r>
      <w:r w:rsidR="005752F6">
        <w:t>D</w:t>
      </w:r>
      <w:r w:rsidR="00A25A27">
        <w:t>RA</w:t>
      </w:r>
      <w:r w:rsidR="000B1472">
        <w:t>FT</w:t>
      </w:r>
    </w:p>
    <w:p w14:paraId="4F669D64" w14:textId="2A65FF1B" w:rsidR="00726E8F" w:rsidRDefault="002A27C4">
      <w:r>
        <w:t>Attendance: F Albert (Chair), B Stevens, W Morrill, S Hamilton (Alt), M Nordell (Alt)</w:t>
      </w:r>
    </w:p>
    <w:p w14:paraId="27BBCA9A" w14:textId="6A583DF3" w:rsidR="002A27C4" w:rsidRDefault="002A27C4">
      <w:r>
        <w:t xml:space="preserve">The meeting opens at 7:02 PM </w:t>
      </w:r>
    </w:p>
    <w:p w14:paraId="6460E9F5" w14:textId="72A93362" w:rsidR="002A27C4" w:rsidRDefault="002A27C4">
      <w:r>
        <w:t xml:space="preserve">A motion was made by </w:t>
      </w:r>
      <w:r w:rsidR="0073615B">
        <w:t xml:space="preserve">F Albert to give alternate S Hamilton voting rights; the motion was seconded by B Stevens. The motion carried unanimously. </w:t>
      </w:r>
    </w:p>
    <w:p w14:paraId="3061ED00" w14:textId="503FFE56" w:rsidR="0073615B" w:rsidRDefault="0073615B">
      <w:r>
        <w:t xml:space="preserve">A motion was made by F Albert to give alternate M Nordell voting rights, the motion was seconded by B Stevens. The motion carried unanimously. </w:t>
      </w:r>
    </w:p>
    <w:p w14:paraId="51C5EAEB" w14:textId="77777777" w:rsidR="0073615B" w:rsidRDefault="0073615B"/>
    <w:p w14:paraId="06856CCD" w14:textId="035A75FA" w:rsidR="0073615B" w:rsidRDefault="0073615B">
      <w:r>
        <w:t xml:space="preserve">Continued Public Hearing For: </w:t>
      </w:r>
    </w:p>
    <w:p w14:paraId="7F92816F" w14:textId="77777777" w:rsidR="0073615B" w:rsidRDefault="0073615B" w:rsidP="0073615B">
      <w:r>
        <w:t>Applicant: River Run Development LLC.</w:t>
      </w:r>
    </w:p>
    <w:p w14:paraId="327C7AA8" w14:textId="77777777" w:rsidR="0073615B" w:rsidRDefault="0073615B" w:rsidP="0073615B">
      <w:r>
        <w:t xml:space="preserve">Location of Property: No Address, land locked parcel south of Fellows Road. </w:t>
      </w:r>
    </w:p>
    <w:p w14:paraId="6C7A5845" w14:textId="77777777" w:rsidR="0073615B" w:rsidRDefault="0073615B" w:rsidP="0073615B">
      <w:r>
        <w:t>Tax Map: 217.083.000</w:t>
      </w:r>
    </w:p>
    <w:p w14:paraId="1FA9B7B2" w14:textId="2C9935B8" w:rsidR="0073615B" w:rsidRDefault="0073615B" w:rsidP="0073615B">
      <w:r>
        <w:t>Petitioner River Run Development, LLC seeks a variance from the Brentwood Zoning Ordinance Section 300.002.006.005 requiring 200 feet of frontage for a certain parcel of land south of Fellows Road, designated on the Brentwood assessor’s map as Plan 217, Lot 83 to construct a single-family home. The Property is within the Residential / Agricultural zoning district. The property lacks legal frontage due to a narrow strip of commonly owned subdivision land of the Mill Falls Subdivision separating the Property from Fellows Road but otherwise contains ample lot area with approximately 3.7 acres.</w:t>
      </w:r>
    </w:p>
    <w:p w14:paraId="4FFC817F" w14:textId="16AB3221" w:rsidR="0073615B" w:rsidRDefault="0073615B" w:rsidP="0073615B">
      <w:r>
        <w:t xml:space="preserve">Attorney Mark </w:t>
      </w:r>
      <w:r w:rsidR="002D5AA2">
        <w:t>Johnson,</w:t>
      </w:r>
      <w:r>
        <w:t xml:space="preserve"> representing River Run Development </w:t>
      </w:r>
      <w:r w:rsidR="002D5AA2">
        <w:t>LLC,</w:t>
      </w:r>
      <w:r>
        <w:t xml:space="preserve"> requests a copy of the letter written to board members from town council. </w:t>
      </w:r>
      <w:r w:rsidR="002D5AA2">
        <w:t xml:space="preserve">No motion was made by a board member to release the letter. Mr. Johnson’s request is noted and rejected by the board. </w:t>
      </w:r>
    </w:p>
    <w:p w14:paraId="24528857" w14:textId="126B2670" w:rsidR="002D5AA2" w:rsidRDefault="002D5AA2" w:rsidP="0073615B">
      <w:r>
        <w:t>Mr. Johnson recaps the variance request to the board; his comments are but not limited to:</w:t>
      </w:r>
    </w:p>
    <w:p w14:paraId="31DAA399" w14:textId="2BF896BC" w:rsidR="002D5AA2" w:rsidRDefault="002D5AA2" w:rsidP="002D5AA2">
      <w:pPr>
        <w:pStyle w:val="ListParagraph"/>
        <w:numPr>
          <w:ilvl w:val="0"/>
          <w:numId w:val="2"/>
        </w:numPr>
      </w:pPr>
      <w:r>
        <w:t xml:space="preserve">Easement language </w:t>
      </w:r>
      <w:r w:rsidR="00CD1AA8">
        <w:t>1935</w:t>
      </w:r>
    </w:p>
    <w:p w14:paraId="01DB1D2A" w14:textId="4FB66C4A" w:rsidR="00CD1AA8" w:rsidRDefault="00CD1AA8" w:rsidP="002D5AA2">
      <w:pPr>
        <w:pStyle w:val="ListParagraph"/>
        <w:numPr>
          <w:ilvl w:val="0"/>
          <w:numId w:val="2"/>
        </w:numPr>
      </w:pPr>
      <w:r>
        <w:t xml:space="preserve">History of the property </w:t>
      </w:r>
    </w:p>
    <w:p w14:paraId="58D0629C" w14:textId="646A8375" w:rsidR="00CD1AA8" w:rsidRDefault="00CD1AA8" w:rsidP="002D5AA2">
      <w:pPr>
        <w:pStyle w:val="ListParagraph"/>
        <w:numPr>
          <w:ilvl w:val="0"/>
          <w:numId w:val="2"/>
        </w:numPr>
      </w:pPr>
      <w:r>
        <w:t>The easement depicted on the Mill Falls subdivision plan</w:t>
      </w:r>
    </w:p>
    <w:p w14:paraId="33CA3FCF" w14:textId="5B0082A5" w:rsidR="00CD1AA8" w:rsidRDefault="00CD1AA8" w:rsidP="002D5AA2">
      <w:pPr>
        <w:pStyle w:val="ListParagraph"/>
        <w:numPr>
          <w:ilvl w:val="0"/>
          <w:numId w:val="2"/>
        </w:numPr>
      </w:pPr>
      <w:r>
        <w:t xml:space="preserve">The deed references the easement </w:t>
      </w:r>
    </w:p>
    <w:p w14:paraId="600B6069" w14:textId="25E257F4" w:rsidR="00CD1AA8" w:rsidRDefault="00CD1AA8" w:rsidP="002D5AA2">
      <w:pPr>
        <w:pStyle w:val="ListParagraph"/>
        <w:numPr>
          <w:ilvl w:val="0"/>
          <w:numId w:val="2"/>
        </w:numPr>
      </w:pPr>
      <w:r>
        <w:t xml:space="preserve">The five criteria the variance is judged upon </w:t>
      </w:r>
    </w:p>
    <w:p w14:paraId="10C093E3" w14:textId="7773D2EB" w:rsidR="00CD1AA8" w:rsidRDefault="00BC5779" w:rsidP="00BC5779">
      <w:r>
        <w:t xml:space="preserve">B Stevens reads a part of the letter from town council </w:t>
      </w:r>
      <w:r w:rsidR="006755BA">
        <w:t>about</w:t>
      </w:r>
      <w:r>
        <w:t xml:space="preserve"> the validity o</w:t>
      </w:r>
      <w:r w:rsidR="006755BA">
        <w:t>f</w:t>
      </w:r>
      <w:r>
        <w:t xml:space="preserve"> the easement and the reasons why the document is referenced </w:t>
      </w:r>
      <w:r w:rsidR="006755BA">
        <w:t>in</w:t>
      </w:r>
      <w:r>
        <w:t xml:space="preserve"> the subdivision plan. </w:t>
      </w:r>
    </w:p>
    <w:p w14:paraId="0A92AE24" w14:textId="347D8086" w:rsidR="006755BA" w:rsidRDefault="005C2C20" w:rsidP="00BC5779">
      <w:r>
        <w:t xml:space="preserve">Abutters make comments and read letters they submitted to the board. Public speakers include but are not limited to: </w:t>
      </w:r>
    </w:p>
    <w:p w14:paraId="37E1F113" w14:textId="1D1D70D6" w:rsidR="005C2C20" w:rsidRDefault="005C2C20" w:rsidP="005C2C20">
      <w:pPr>
        <w:pStyle w:val="ListParagraph"/>
        <w:numPr>
          <w:ilvl w:val="0"/>
          <w:numId w:val="1"/>
        </w:numPr>
      </w:pPr>
      <w:r>
        <w:t xml:space="preserve">Trevor Collins </w:t>
      </w:r>
    </w:p>
    <w:p w14:paraId="49DC1A90" w14:textId="582CD11C" w:rsidR="005C2C20" w:rsidRDefault="005C2C20" w:rsidP="005C2C20">
      <w:pPr>
        <w:pStyle w:val="ListParagraph"/>
        <w:numPr>
          <w:ilvl w:val="0"/>
          <w:numId w:val="1"/>
        </w:numPr>
      </w:pPr>
      <w:r>
        <w:t xml:space="preserve">Cammron Miner reads a letter submitted by </w:t>
      </w:r>
      <w:r w:rsidR="00780C30">
        <w:t xml:space="preserve">Jennifer Fredette president of the Mill Falls Neighborhood Association  </w:t>
      </w:r>
    </w:p>
    <w:p w14:paraId="648FB17B" w14:textId="765FF1F2" w:rsidR="005C2C20" w:rsidRDefault="005C2C20" w:rsidP="005C2C20">
      <w:pPr>
        <w:pStyle w:val="ListParagraph"/>
        <w:numPr>
          <w:ilvl w:val="0"/>
          <w:numId w:val="1"/>
        </w:numPr>
      </w:pPr>
      <w:r>
        <w:t xml:space="preserve">Neal Kerins </w:t>
      </w:r>
    </w:p>
    <w:p w14:paraId="37B1E334" w14:textId="37FD5893" w:rsidR="00780C30" w:rsidRDefault="009A7A94" w:rsidP="00780C30">
      <w:r>
        <w:t xml:space="preserve">Public comments </w:t>
      </w:r>
      <w:r w:rsidR="00D236D2">
        <w:t xml:space="preserve">were </w:t>
      </w:r>
      <w:r>
        <w:t xml:space="preserve">closed </w:t>
      </w:r>
      <w:r w:rsidR="00280BEE">
        <w:t xml:space="preserve">at 8:02 PM </w:t>
      </w:r>
      <w:r>
        <w:t xml:space="preserve">and the board deliberates the variance criteria and the merits of the case. </w:t>
      </w:r>
    </w:p>
    <w:p w14:paraId="1898B586" w14:textId="4B22D937" w:rsidR="0065730D" w:rsidRDefault="0065730D" w:rsidP="00780C30">
      <w:r>
        <w:t>Findings of Facts:</w:t>
      </w:r>
    </w:p>
    <w:p w14:paraId="6F5C7189" w14:textId="42054F39" w:rsidR="009A7A94" w:rsidRDefault="00032815" w:rsidP="00780C30">
      <w:r>
        <w:t xml:space="preserve">A motion was made by S Hamilton, granting the variance would not be contrary to the public interest, </w:t>
      </w:r>
      <w:r w:rsidR="00512CB0">
        <w:t xml:space="preserve">granting the variance would not alter the essential character of the </w:t>
      </w:r>
      <w:r w:rsidR="00201735">
        <w:t>neighborhood</w:t>
      </w:r>
      <w:r w:rsidR="00083E93">
        <w:t xml:space="preserve">. The motion was seconded by M Nordell, the motion carries unanimously. </w:t>
      </w:r>
    </w:p>
    <w:p w14:paraId="4F741C18" w14:textId="065A71AE" w:rsidR="00083E93" w:rsidRDefault="00083E93" w:rsidP="00780C30">
      <w:r>
        <w:t xml:space="preserve">A motion is made by B </w:t>
      </w:r>
      <w:r w:rsidR="0065730D">
        <w:t>Stevens;</w:t>
      </w:r>
      <w:r>
        <w:t xml:space="preserve"> the spirit of the ordinance would be observed. The lot conforms to all other</w:t>
      </w:r>
      <w:r w:rsidR="0065730D">
        <w:t xml:space="preserve"> Brentwood</w:t>
      </w:r>
      <w:r>
        <w:t xml:space="preserve"> zoning</w:t>
      </w:r>
      <w:r w:rsidR="0065730D">
        <w:t xml:space="preserve"> ordinance</w:t>
      </w:r>
      <w:r>
        <w:t xml:space="preserve"> requirements with the exception </w:t>
      </w:r>
      <w:r w:rsidR="0065730D">
        <w:t>that it lacks town road frontage, the requirement the applicant must address with our town building inspector pursuant to NH RSA 674:41</w:t>
      </w:r>
      <w:r w:rsidR="006C357A">
        <w:t xml:space="preserve">before a building permit is issued. The motion was seconded by S Hamilton, the motion carried unanimously. </w:t>
      </w:r>
    </w:p>
    <w:p w14:paraId="49B7E821" w14:textId="204B40F1" w:rsidR="006C357A" w:rsidRDefault="006C357A" w:rsidP="00780C30">
      <w:r>
        <w:t xml:space="preserve">A motion was made </w:t>
      </w:r>
      <w:r w:rsidR="00727516">
        <w:t>by W</w:t>
      </w:r>
      <w:r>
        <w:t xml:space="preserve"> Morrill; Granting the variance would do substantial justice. </w:t>
      </w:r>
      <w:r w:rsidR="00727516">
        <w:t xml:space="preserve">This is an over-sized residential lot in a residential </w:t>
      </w:r>
      <w:r w:rsidR="000562F5">
        <w:t>subdivision; all</w:t>
      </w:r>
      <w:r w:rsidR="00727516">
        <w:t xml:space="preserve"> the </w:t>
      </w:r>
      <w:r w:rsidR="000562F5">
        <w:t xml:space="preserve">other criteria of a valid building lot are met. The lots agency to a public road and the ability of EMS services to reach the lot. While denial of the variance results is a big loss to the applicant. While the applicant could use the lot for agriculture purposes, the </w:t>
      </w:r>
      <w:r w:rsidR="00E71AB7">
        <w:t>fact</w:t>
      </w:r>
      <w:r w:rsidR="000562F5">
        <w:t xml:space="preserve"> that the owner has a use of the </w:t>
      </w:r>
      <w:r w:rsidR="00E71AB7">
        <w:t>property</w:t>
      </w:r>
      <w:r w:rsidR="000562F5">
        <w:t xml:space="preserve"> is not, in and of itself, a sufficient basis to deny the variance. </w:t>
      </w:r>
      <w:r w:rsidR="00E71AB7">
        <w:t xml:space="preserve">The motion was seconded by B Stevens, the motion carried unanimously. </w:t>
      </w:r>
    </w:p>
    <w:p w14:paraId="41AD1C36" w14:textId="08277E0C" w:rsidR="009A7A94" w:rsidRDefault="00E71AB7" w:rsidP="00780C30">
      <w:r>
        <w:t xml:space="preserve">A motion was made by S Hamilton; for the following reasons the surrounding property values would not be diminished. It’s an extremely nice neighborhood and building one more house </w:t>
      </w:r>
      <w:r w:rsidR="00A70CB0">
        <w:t xml:space="preserve">is not going to affect the surrounding property values. Given the size of the lot, it is one more home in a residential neighborhood. The motion was seconded by W Morrill, the motion carried unanimously. </w:t>
      </w:r>
    </w:p>
    <w:p w14:paraId="11766CFE" w14:textId="77777777" w:rsidR="00857DEB" w:rsidRDefault="00A70CB0" w:rsidP="00780C30">
      <w:r>
        <w:t xml:space="preserve">A Motion is made by B </w:t>
      </w:r>
      <w:r w:rsidR="00857DEB">
        <w:t>Stevens;</w:t>
      </w:r>
      <w:r w:rsidR="00E5116D">
        <w:t xml:space="preserve"> literal enforcement of the ordinance would result in </w:t>
      </w:r>
      <w:r w:rsidR="00857DEB">
        <w:t>unnecessary</w:t>
      </w:r>
      <w:r w:rsidR="00E5116D">
        <w:t xml:space="preserve"> hardship. I believe this lot is special because it is a preexisting lot, which is located within 15 feet of a public road and there is nothing the applicant can do, without the assent of another party, to bring the lot into compliance with the frontage requirement.</w:t>
      </w:r>
      <w:r w:rsidR="00857DEB">
        <w:t xml:space="preserve"> The purpose of frontage requirements is generally to ensure safe and sane access to property, and to limit density. Density is not an issue here, the lot is almost twice as large as required by the ordinance. And, given the lot’s location is so close to a public road, it seems to me that safe and sane access is assured. The motion was seconded by S Hamilton, the motion carried unanimously. </w:t>
      </w:r>
    </w:p>
    <w:p w14:paraId="5278905C" w14:textId="265BDB60" w:rsidR="00A70CB0" w:rsidRDefault="00857DEB" w:rsidP="00780C30">
      <w:r>
        <w:t xml:space="preserve">A motion is made by B Stevens; the proposed use is a reasonable one given the size of the lot and its location </w:t>
      </w:r>
      <w:r w:rsidR="00280BEE">
        <w:t>to</w:t>
      </w:r>
      <w:r>
        <w:t xml:space="preserve"> a public roadway. </w:t>
      </w:r>
      <w:r w:rsidR="00280BEE">
        <w:t xml:space="preserve">The motion was seconded by S Hamilton, the motion carried unanimously. </w:t>
      </w:r>
    </w:p>
    <w:p w14:paraId="034A3D3E" w14:textId="74FC8252" w:rsidR="00280BEE" w:rsidRDefault="00280BEE" w:rsidP="00780C30">
      <w:r>
        <w:t xml:space="preserve">A motion was </w:t>
      </w:r>
      <w:r w:rsidR="00D236D2">
        <w:t xml:space="preserve">made by F Albert to approve the variance from 300.002.006.005 (A) with the following conditions: </w:t>
      </w:r>
    </w:p>
    <w:p w14:paraId="7851FA92" w14:textId="602A93B9" w:rsidR="00D236D2" w:rsidRDefault="00D236D2" w:rsidP="00D236D2">
      <w:pPr>
        <w:pStyle w:val="ListParagraph"/>
        <w:numPr>
          <w:ilvl w:val="0"/>
          <w:numId w:val="3"/>
        </w:numPr>
      </w:pPr>
      <w:r>
        <w:t>This variance does not create, affirm, or convey any right of way to the applicant over the HOA’s common space. The existence of the right of way is a private issue for the applicant and the HOA to resolve privately.</w:t>
      </w:r>
    </w:p>
    <w:p w14:paraId="271BE470" w14:textId="48D9A97E" w:rsidR="00D236D2" w:rsidRDefault="00D236D2" w:rsidP="00D236D2">
      <w:pPr>
        <w:pStyle w:val="ListParagraph"/>
        <w:numPr>
          <w:ilvl w:val="0"/>
          <w:numId w:val="3"/>
        </w:numPr>
      </w:pPr>
      <w:r>
        <w:t>This variance does not relieve the applicant from complying with RSA 674:41.</w:t>
      </w:r>
    </w:p>
    <w:p w14:paraId="0CAACB19" w14:textId="63B33BA6" w:rsidR="00D236D2" w:rsidRDefault="00D236D2" w:rsidP="00D236D2">
      <w:r>
        <w:t xml:space="preserve">The motion was seconded by S Hamilton; the motion carried unanimously. </w:t>
      </w:r>
    </w:p>
    <w:p w14:paraId="5902B8C9" w14:textId="77777777" w:rsidR="00D236D2" w:rsidRDefault="00D236D2" w:rsidP="00D236D2"/>
    <w:p w14:paraId="319CB740" w14:textId="3A079C91" w:rsidR="00D236D2" w:rsidRDefault="00D236D2" w:rsidP="00D236D2">
      <w:r>
        <w:t xml:space="preserve">A motion was made by S Hamilton to approve the 5/18/26 meeting minutes. The motion was seconded by M Nordell, the motion carried unanimously. </w:t>
      </w:r>
    </w:p>
    <w:p w14:paraId="2C604785" w14:textId="29289920" w:rsidR="00D236D2" w:rsidRDefault="00D236D2" w:rsidP="00D236D2">
      <w:r>
        <w:t xml:space="preserve">A motion was made by B Stevens to approve the 6/5/26 site walk meeting minutes. The motion was seconded by </w:t>
      </w:r>
      <w:r w:rsidR="00E91EBC">
        <w:t xml:space="preserve">M Nordell, the motion carried unanimously. </w:t>
      </w:r>
    </w:p>
    <w:p w14:paraId="7E148D55" w14:textId="7122E3C0" w:rsidR="00E91EBC" w:rsidRDefault="00E91EBC" w:rsidP="00D236D2">
      <w:r>
        <w:t xml:space="preserve">A motion was made by S Hamilton to adjourn at 8:23 PM. The motion was seconded by F Albert, the motion carried unanimously. </w:t>
      </w:r>
    </w:p>
    <w:p w14:paraId="1FDC2B49" w14:textId="18069BD8" w:rsidR="00E91EBC" w:rsidRDefault="00E91EBC" w:rsidP="00D236D2">
      <w:r>
        <w:t>Respectfully submitted</w:t>
      </w:r>
    </w:p>
    <w:p w14:paraId="223E1EC9" w14:textId="442FD006" w:rsidR="00E91EBC" w:rsidRDefault="00E91EBC" w:rsidP="00D236D2">
      <w:r>
        <w:t>Mark Kennedy</w:t>
      </w:r>
    </w:p>
    <w:p w14:paraId="7EA10D41" w14:textId="72D100AF" w:rsidR="00E91EBC" w:rsidRDefault="00E91EBC" w:rsidP="00D236D2">
      <w:r>
        <w:t xml:space="preserve">Land Use Administrator </w:t>
      </w:r>
    </w:p>
    <w:p w14:paraId="3B449848" w14:textId="7B90A446" w:rsidR="00E91EBC" w:rsidRDefault="00E91EBC" w:rsidP="00D236D2">
      <w:r>
        <w:t xml:space="preserve">Brentwood NH </w:t>
      </w:r>
    </w:p>
    <w:p w14:paraId="0A65D923" w14:textId="77777777" w:rsidR="00D236D2" w:rsidRDefault="00D236D2" w:rsidP="00D236D2"/>
    <w:sectPr w:rsidR="00D23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146AE"/>
    <w:multiLevelType w:val="hybridMultilevel"/>
    <w:tmpl w:val="6EE02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75D8F"/>
    <w:multiLevelType w:val="hybridMultilevel"/>
    <w:tmpl w:val="8AD6A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15829"/>
    <w:multiLevelType w:val="hybridMultilevel"/>
    <w:tmpl w:val="2A903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771805">
    <w:abstractNumId w:val="0"/>
  </w:num>
  <w:num w:numId="2" w16cid:durableId="838930242">
    <w:abstractNumId w:val="2"/>
  </w:num>
  <w:num w:numId="3" w16cid:durableId="897666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C4"/>
    <w:rsid w:val="00032815"/>
    <w:rsid w:val="000562F5"/>
    <w:rsid w:val="00074282"/>
    <w:rsid w:val="00083E93"/>
    <w:rsid w:val="000B1472"/>
    <w:rsid w:val="00114C2B"/>
    <w:rsid w:val="00201735"/>
    <w:rsid w:val="00280BEE"/>
    <w:rsid w:val="00292E90"/>
    <w:rsid w:val="002979CC"/>
    <w:rsid w:val="002A27C4"/>
    <w:rsid w:val="002D5AA2"/>
    <w:rsid w:val="003005EC"/>
    <w:rsid w:val="004327F6"/>
    <w:rsid w:val="00512CB0"/>
    <w:rsid w:val="005752F6"/>
    <w:rsid w:val="005C2C20"/>
    <w:rsid w:val="0065730D"/>
    <w:rsid w:val="006755BA"/>
    <w:rsid w:val="006853CE"/>
    <w:rsid w:val="006C357A"/>
    <w:rsid w:val="00726E8F"/>
    <w:rsid w:val="00727516"/>
    <w:rsid w:val="0073615B"/>
    <w:rsid w:val="00780C30"/>
    <w:rsid w:val="007979F2"/>
    <w:rsid w:val="00857DEB"/>
    <w:rsid w:val="009A7A94"/>
    <w:rsid w:val="00A25A27"/>
    <w:rsid w:val="00A70B92"/>
    <w:rsid w:val="00A70CB0"/>
    <w:rsid w:val="00BC5779"/>
    <w:rsid w:val="00CD1AA8"/>
    <w:rsid w:val="00D236D2"/>
    <w:rsid w:val="00D36E8B"/>
    <w:rsid w:val="00D936D1"/>
    <w:rsid w:val="00E5116D"/>
    <w:rsid w:val="00E71AB7"/>
    <w:rsid w:val="00E91EBC"/>
    <w:rsid w:val="00F165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C0AC3C"/>
  <w15:chartTrackingRefBased/>
  <w15:docId w15:val="{65580B5F-5444-4B8E-A15B-8C006C05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C4"/>
  </w:style>
  <w:style w:type="paragraph" w:styleId="Heading1">
    <w:name w:val="heading 1"/>
    <w:basedOn w:val="Normal"/>
    <w:next w:val="Normal"/>
    <w:link w:val="Heading1Char"/>
    <w:uiPriority w:val="9"/>
    <w:qFormat/>
    <w:rsid w:val="002A2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7C4"/>
    <w:rPr>
      <w:rFonts w:eastAsiaTheme="majorEastAsia" w:cstheme="majorBidi"/>
      <w:color w:val="272727" w:themeColor="text1" w:themeTint="D8"/>
    </w:rPr>
  </w:style>
  <w:style w:type="paragraph" w:styleId="Title">
    <w:name w:val="Title"/>
    <w:basedOn w:val="Normal"/>
    <w:next w:val="Normal"/>
    <w:link w:val="TitleChar"/>
    <w:uiPriority w:val="10"/>
    <w:qFormat/>
    <w:rsid w:val="002A2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7C4"/>
    <w:pPr>
      <w:spacing w:before="160"/>
      <w:jc w:val="center"/>
    </w:pPr>
    <w:rPr>
      <w:i/>
      <w:iCs/>
      <w:color w:val="404040" w:themeColor="text1" w:themeTint="BF"/>
    </w:rPr>
  </w:style>
  <w:style w:type="character" w:customStyle="1" w:styleId="QuoteChar">
    <w:name w:val="Quote Char"/>
    <w:basedOn w:val="DefaultParagraphFont"/>
    <w:link w:val="Quote"/>
    <w:uiPriority w:val="29"/>
    <w:rsid w:val="002A27C4"/>
    <w:rPr>
      <w:i/>
      <w:iCs/>
      <w:color w:val="404040" w:themeColor="text1" w:themeTint="BF"/>
    </w:rPr>
  </w:style>
  <w:style w:type="paragraph" w:styleId="ListParagraph">
    <w:name w:val="List Paragraph"/>
    <w:basedOn w:val="Normal"/>
    <w:uiPriority w:val="34"/>
    <w:qFormat/>
    <w:rsid w:val="002A27C4"/>
    <w:pPr>
      <w:ind w:left="720"/>
      <w:contextualSpacing/>
    </w:pPr>
  </w:style>
  <w:style w:type="character" w:styleId="IntenseEmphasis">
    <w:name w:val="Intense Emphasis"/>
    <w:basedOn w:val="DefaultParagraphFont"/>
    <w:uiPriority w:val="21"/>
    <w:qFormat/>
    <w:rsid w:val="002A27C4"/>
    <w:rPr>
      <w:i/>
      <w:iCs/>
      <w:color w:val="0F4761" w:themeColor="accent1" w:themeShade="BF"/>
    </w:rPr>
  </w:style>
  <w:style w:type="paragraph" w:styleId="IntenseQuote">
    <w:name w:val="Intense Quote"/>
    <w:basedOn w:val="Normal"/>
    <w:next w:val="Normal"/>
    <w:link w:val="IntenseQuoteChar"/>
    <w:uiPriority w:val="30"/>
    <w:qFormat/>
    <w:rsid w:val="002A2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7C4"/>
    <w:rPr>
      <w:i/>
      <w:iCs/>
      <w:color w:val="0F4761" w:themeColor="accent1" w:themeShade="BF"/>
    </w:rPr>
  </w:style>
  <w:style w:type="character" w:styleId="IntenseReference">
    <w:name w:val="Intense Reference"/>
    <w:basedOn w:val="DefaultParagraphFont"/>
    <w:uiPriority w:val="32"/>
    <w:qFormat/>
    <w:rsid w:val="002A27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nedy@brentwood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2</cp:revision>
  <dcterms:created xsi:type="dcterms:W3CDTF">2026-06-25T12:43:00Z</dcterms:created>
  <dcterms:modified xsi:type="dcterms:W3CDTF">2026-06-25T20:07:00Z</dcterms:modified>
</cp:coreProperties>
</file>