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3ADD" w14:textId="77777777" w:rsidR="007F5CD2" w:rsidRDefault="007F5CD2" w:rsidP="007F5CD2">
      <w:pPr>
        <w:rPr>
          <w:sz w:val="32"/>
          <w:szCs w:val="32"/>
        </w:rPr>
      </w:pPr>
      <w:r>
        <w:rPr>
          <w:sz w:val="32"/>
          <w:szCs w:val="32"/>
        </w:rPr>
        <w:t xml:space="preserve">                             Town of Brentwood NH Planning Board</w:t>
      </w:r>
    </w:p>
    <w:p w14:paraId="44DEE569" w14:textId="77777777" w:rsidR="007F5CD2" w:rsidRDefault="007F5CD2" w:rsidP="007F5CD2">
      <w:r>
        <w:t xml:space="preserve">                                                  1 Dalton Road Brentwood NH 03833</w:t>
      </w:r>
    </w:p>
    <w:p w14:paraId="3613BEAB" w14:textId="77777777" w:rsidR="007F5CD2" w:rsidRDefault="007F5CD2" w:rsidP="007F5CD2">
      <w:pPr>
        <w:pBdr>
          <w:bottom w:val="single" w:sz="12" w:space="1" w:color="auto"/>
        </w:pBdr>
      </w:pPr>
      <w:r>
        <w:t xml:space="preserve">603-642-6400 ext. 116                                                                            </w:t>
      </w:r>
      <w:hyperlink r:id="rId5" w:history="1">
        <w:r>
          <w:rPr>
            <w:rStyle w:val="Hyperlink"/>
          </w:rPr>
          <w:t>mkennedy@brentwoodnh.gov</w:t>
        </w:r>
      </w:hyperlink>
    </w:p>
    <w:p w14:paraId="2E867193" w14:textId="77777777" w:rsidR="007F5CD2" w:rsidRDefault="007F5CD2" w:rsidP="007F5CD2"/>
    <w:p w14:paraId="76BFEADE" w14:textId="52EF4084" w:rsidR="007F5CD2" w:rsidRDefault="007F5CD2" w:rsidP="007F5CD2">
      <w:r>
        <w:t xml:space="preserve">                                                               Meeting Minutes 3/19/26</w:t>
      </w:r>
    </w:p>
    <w:p w14:paraId="3BA23804" w14:textId="77777777" w:rsidR="007F5CD2" w:rsidRDefault="007F5CD2" w:rsidP="007F5CD2"/>
    <w:p w14:paraId="594BC48C" w14:textId="5C3D96D6" w:rsidR="007F5CD2" w:rsidRDefault="135D7918" w:rsidP="007F5CD2">
      <w:r>
        <w:t>Attendance: K Aldred (Chair), D Marino</w:t>
      </w:r>
      <w:r w:rsidR="00F23471">
        <w:t xml:space="preserve"> (Sec)</w:t>
      </w:r>
      <w:r>
        <w:t>, B Stevens, B Ramsdell, S Kizza (Vice Chair), P Kleinman (SBR), N Swasey, B West (Alt), G Greenwood (TP), M Kennedy (LUA)</w:t>
      </w:r>
    </w:p>
    <w:p w14:paraId="4AC0198F" w14:textId="77777777" w:rsidR="007F5CD2" w:rsidRDefault="007F5CD2" w:rsidP="007F5CD2"/>
    <w:p w14:paraId="46A14F9A" w14:textId="0CD541D3" w:rsidR="007F5CD2" w:rsidRDefault="007F5CD2" w:rsidP="007F5CD2">
      <w:r>
        <w:t xml:space="preserve">The meeting opens at 7:00 PM. </w:t>
      </w:r>
    </w:p>
    <w:p w14:paraId="668E5A77" w14:textId="77777777" w:rsidR="007F5CD2" w:rsidRDefault="007F5CD2" w:rsidP="007F5CD2"/>
    <w:p w14:paraId="4845F720" w14:textId="1C94A56D" w:rsidR="007F5CD2" w:rsidRDefault="007F5CD2" w:rsidP="007F5CD2">
      <w:r>
        <w:t xml:space="preserve">Continued Public Hearing For: Expedited site plan approval.  </w:t>
      </w:r>
    </w:p>
    <w:p w14:paraId="43C07CEB" w14:textId="77777777" w:rsidR="007F5CD2" w:rsidRDefault="007F5CD2" w:rsidP="007F5CD2"/>
    <w:p w14:paraId="3F9BD6D4" w14:textId="77777777" w:rsidR="007F5CD2" w:rsidRPr="00F35C6A" w:rsidRDefault="007F5CD2" w:rsidP="007F5CD2">
      <w:r w:rsidRPr="00F35C6A">
        <w:t>Sig Sauer Inc  </w:t>
      </w:r>
    </w:p>
    <w:p w14:paraId="588D4CAB" w14:textId="77777777" w:rsidR="007F5CD2" w:rsidRPr="00F35C6A" w:rsidRDefault="007F5CD2" w:rsidP="007F5CD2">
      <w:r w:rsidRPr="00F35C6A">
        <w:t>Route 27, Epping NH  </w:t>
      </w:r>
    </w:p>
    <w:p w14:paraId="3FC32B2A" w14:textId="77777777" w:rsidR="007F5CD2" w:rsidRPr="00F35C6A" w:rsidRDefault="007F5CD2" w:rsidP="007F5CD2">
      <w:r w:rsidRPr="00F35C6A">
        <w:t>Brentwood Tax Map: 203 Lot 26 </w:t>
      </w:r>
    </w:p>
    <w:p w14:paraId="70766A02" w14:textId="77777777" w:rsidR="007F5CD2" w:rsidRDefault="007F5CD2" w:rsidP="007F5CD2"/>
    <w:p w14:paraId="5A5D38A3" w14:textId="77777777" w:rsidR="00E1505F" w:rsidRPr="00F35C6A" w:rsidRDefault="00E1505F" w:rsidP="00E1505F">
      <w:r w:rsidRPr="00F35C6A">
        <w:t>Jones &amp; Beach Engineers, Inc. respectfully submit a Site Plan Application for the above referenced parcel on behalf of our applicant &amp; owner, Sig Sauer. The intent of this project is to combine existing Patriot Ranges</w:t>
      </w:r>
      <w:r w:rsidRPr="00F35C6A">
        <w:rPr>
          <w:rFonts w:ascii="Arial" w:hAnsi="Arial"/>
        </w:rPr>
        <w:t> </w:t>
      </w:r>
      <w:r w:rsidRPr="00F35C6A">
        <w:t>4,5, and 6 into one</w:t>
      </w:r>
      <w:r w:rsidRPr="00F35C6A">
        <w:rPr>
          <w:rFonts w:ascii="Arial" w:hAnsi="Arial"/>
        </w:rPr>
        <w:t> </w:t>
      </w:r>
      <w:r w:rsidRPr="00F35C6A">
        <w:t>large range</w:t>
      </w:r>
      <w:r w:rsidRPr="00F35C6A">
        <w:rPr>
          <w:rFonts w:ascii="Arial" w:hAnsi="Arial"/>
        </w:rPr>
        <w:t> </w:t>
      </w:r>
      <w:r w:rsidRPr="00F35C6A">
        <w:t>and construct four</w:t>
      </w:r>
      <w:r w:rsidRPr="00F35C6A">
        <w:rPr>
          <w:rFonts w:ascii="Arial" w:hAnsi="Arial"/>
        </w:rPr>
        <w:t> </w:t>
      </w:r>
      <w:r w:rsidRPr="00F35C6A">
        <w:t>additional</w:t>
      </w:r>
      <w:r w:rsidRPr="00F35C6A">
        <w:rPr>
          <w:rFonts w:ascii="Arial" w:hAnsi="Arial"/>
        </w:rPr>
        <w:t> </w:t>
      </w:r>
      <w:r w:rsidRPr="00F35C6A">
        <w:t>range bays, two</w:t>
      </w:r>
      <w:r w:rsidRPr="00F35C6A">
        <w:rPr>
          <w:rFonts w:ascii="Arial" w:hAnsi="Arial"/>
        </w:rPr>
        <w:t> </w:t>
      </w:r>
      <w:r w:rsidRPr="00F35C6A">
        <w:t>of which proposed Patriot Ranges 9 and 10,</w:t>
      </w:r>
      <w:r w:rsidRPr="00F35C6A">
        <w:rPr>
          <w:rFonts w:ascii="Arial" w:hAnsi="Arial"/>
        </w:rPr>
        <w:t> </w:t>
      </w:r>
      <w:r w:rsidRPr="00F35C6A">
        <w:t>are</w:t>
      </w:r>
      <w:r w:rsidRPr="00F35C6A">
        <w:rPr>
          <w:rFonts w:cs="Aptos"/>
        </w:rPr>
        <w:t> </w:t>
      </w:r>
      <w:r w:rsidRPr="00F35C6A">
        <w:t>to be constructed on existing developed areas.</w:t>
      </w:r>
      <w:r w:rsidRPr="00F35C6A">
        <w:rPr>
          <w:rFonts w:ascii="Arial" w:hAnsi="Arial"/>
        </w:rPr>
        <w:t> </w:t>
      </w:r>
      <w:r w:rsidRPr="00F35C6A">
        <w:t> </w:t>
      </w:r>
    </w:p>
    <w:p w14:paraId="4552B0F6" w14:textId="77777777" w:rsidR="00E1505F" w:rsidRPr="00F35C6A" w:rsidRDefault="00E1505F" w:rsidP="00E1505F">
      <w:r w:rsidRPr="00F35C6A">
        <w:rPr>
          <w:rFonts w:ascii="Arial" w:hAnsi="Arial"/>
        </w:rPr>
        <w:t> </w:t>
      </w:r>
      <w:r w:rsidRPr="00F35C6A">
        <w:t> </w:t>
      </w:r>
    </w:p>
    <w:p w14:paraId="105BAEDA" w14:textId="77777777" w:rsidR="00E1505F" w:rsidRPr="00F35C6A" w:rsidRDefault="00E1505F" w:rsidP="00E1505F">
      <w:r w:rsidRPr="00F35C6A">
        <w:t>The two newly proposed Patriot Ranges 11 and 12 are to be constructed in previously undisturbed areas and will be separated by HESCO barriers. These bays will implement filter bed systems, designed</w:t>
      </w:r>
      <w:r w:rsidRPr="00F35C6A">
        <w:rPr>
          <w:rFonts w:ascii="Arial" w:hAnsi="Arial"/>
        </w:rPr>
        <w:t> </w:t>
      </w:r>
      <w:r w:rsidRPr="00F35C6A">
        <w:t>in accordance with</w:t>
      </w:r>
      <w:r w:rsidRPr="00F35C6A">
        <w:rPr>
          <w:rFonts w:ascii="Arial" w:hAnsi="Arial"/>
        </w:rPr>
        <w:t> </w:t>
      </w:r>
      <w:r w:rsidRPr="00F35C6A">
        <w:t>EPA outdoor shooting range guidance, to</w:t>
      </w:r>
      <w:r w:rsidRPr="00F35C6A">
        <w:rPr>
          <w:rFonts w:cs="Aptos"/>
        </w:rPr>
        <w:t> </w:t>
      </w:r>
      <w:r w:rsidRPr="00F35C6A">
        <w:t>effectively treat runoff from the site and control peak discharge rates. Given that the development falls under the</w:t>
      </w:r>
      <w:r w:rsidRPr="00F35C6A">
        <w:rPr>
          <w:rFonts w:ascii="Arial" w:hAnsi="Arial"/>
        </w:rPr>
        <w:t> </w:t>
      </w:r>
      <w:r w:rsidRPr="00F35C6A">
        <w:t>state</w:t>
      </w:r>
      <w:r w:rsidRPr="00F35C6A">
        <w:rPr>
          <w:rFonts w:cs="Aptos"/>
        </w:rPr>
        <w:t>’</w:t>
      </w:r>
      <w:r w:rsidRPr="00F35C6A">
        <w:t>s</w:t>
      </w:r>
      <w:r w:rsidRPr="00F35C6A">
        <w:rPr>
          <w:rFonts w:ascii="Arial" w:hAnsi="Arial"/>
        </w:rPr>
        <w:t> </w:t>
      </w:r>
      <w:r w:rsidRPr="00F35C6A">
        <w:t>definition of common scheme of development, an Alteration</w:t>
      </w:r>
      <w:r w:rsidRPr="00F35C6A">
        <w:rPr>
          <w:rFonts w:ascii="Arial" w:hAnsi="Arial"/>
        </w:rPr>
        <w:t> </w:t>
      </w:r>
      <w:r w:rsidRPr="00F35C6A">
        <w:t>of Terrain Permit will need to be</w:t>
      </w:r>
      <w:r w:rsidRPr="00F35C6A">
        <w:rPr>
          <w:rFonts w:ascii="Arial" w:hAnsi="Arial"/>
        </w:rPr>
        <w:t> </w:t>
      </w:r>
      <w:r w:rsidRPr="00F35C6A">
        <w:t>acquired</w:t>
      </w:r>
      <w:r w:rsidRPr="00F35C6A">
        <w:rPr>
          <w:rFonts w:ascii="Arial" w:hAnsi="Arial"/>
        </w:rPr>
        <w:t> </w:t>
      </w:r>
      <w:r w:rsidRPr="00F35C6A">
        <w:t>from NHDES. Furthermore, no impact</w:t>
      </w:r>
      <w:r w:rsidRPr="00F35C6A">
        <w:rPr>
          <w:rFonts w:ascii="Arial" w:hAnsi="Arial"/>
        </w:rPr>
        <w:t> </w:t>
      </w:r>
      <w:r w:rsidRPr="00F35C6A">
        <w:t>to</w:t>
      </w:r>
      <w:r w:rsidRPr="00F35C6A">
        <w:rPr>
          <w:rFonts w:ascii="Arial" w:hAnsi="Arial"/>
        </w:rPr>
        <w:t> </w:t>
      </w:r>
      <w:r w:rsidRPr="00F35C6A">
        <w:t>surrounding wetlands or wetland buffers is currently proposed</w:t>
      </w:r>
      <w:r w:rsidRPr="00F35C6A">
        <w:rPr>
          <w:rFonts w:ascii="Arial" w:hAnsi="Arial"/>
        </w:rPr>
        <w:t> </w:t>
      </w:r>
      <w:r w:rsidRPr="00F35C6A">
        <w:t>at this time</w:t>
      </w:r>
      <w:r w:rsidRPr="00F35C6A">
        <w:rPr>
          <w:rFonts w:ascii="Arial" w:hAnsi="Arial"/>
        </w:rPr>
        <w:t> </w:t>
      </w:r>
      <w:r w:rsidRPr="00F35C6A">
        <w:t>resultant of this development. </w:t>
      </w:r>
    </w:p>
    <w:p w14:paraId="49FD4BF6" w14:textId="77777777" w:rsidR="007F5CD2" w:rsidRDefault="007F5CD2" w:rsidP="007F5CD2"/>
    <w:p w14:paraId="616EFC2D" w14:textId="3DF70A09" w:rsidR="00E1505F" w:rsidRDefault="00E1505F" w:rsidP="007F5CD2">
      <w:r>
        <w:t>Jones &amp; Beach engineer Nick Lor</w:t>
      </w:r>
      <w:r w:rsidR="002C0EE1">
        <w:t xml:space="preserve">enz presents an overview of the proposed plan and changes to range area. </w:t>
      </w:r>
      <w:r w:rsidR="00C34BDC">
        <w:t xml:space="preserve">Board members ask questions and express how the site walk was informative and helpful on making a decision on this application. All of town planner G Greenwood’s comments have been addressed by the applicant. The applicant has also applied to the state for </w:t>
      </w:r>
      <w:r w:rsidR="00DB2F11">
        <w:t>an AOT</w:t>
      </w:r>
      <w:r w:rsidR="00C34BDC">
        <w:t xml:space="preserve"> (alteration of terrain) permit. </w:t>
      </w:r>
    </w:p>
    <w:p w14:paraId="3331F15C" w14:textId="77777777" w:rsidR="00C34BDC" w:rsidRDefault="00C34BDC" w:rsidP="007F5CD2"/>
    <w:p w14:paraId="57A3EC01" w14:textId="77777777" w:rsidR="001174CC" w:rsidRDefault="00C34BDC" w:rsidP="007F5CD2">
      <w:r>
        <w:t xml:space="preserve">A motion was made by </w:t>
      </w:r>
      <w:r w:rsidR="00463608">
        <w:t xml:space="preserve">B Stevens </w:t>
      </w:r>
      <w:r w:rsidR="00DB2F11">
        <w:t xml:space="preserve">to approve the expedited site plan and </w:t>
      </w:r>
      <w:r w:rsidR="00140B07">
        <w:t>affidavit with the following conditions.</w:t>
      </w:r>
    </w:p>
    <w:p w14:paraId="48080CCA" w14:textId="4EF993B2" w:rsidR="00C34BDC" w:rsidRDefault="00140B07" w:rsidP="007F5CD2">
      <w:r>
        <w:t xml:space="preserve"> </w:t>
      </w:r>
    </w:p>
    <w:p w14:paraId="497B01CD" w14:textId="1AEE7D52" w:rsidR="00140B07" w:rsidRDefault="00140B07" w:rsidP="00140B07">
      <w:pPr>
        <w:pStyle w:val="ListParagraph"/>
        <w:numPr>
          <w:ilvl w:val="0"/>
          <w:numId w:val="2"/>
        </w:numPr>
      </w:pPr>
      <w:r>
        <w:t xml:space="preserve">The submittal of an approved AOT permit. </w:t>
      </w:r>
    </w:p>
    <w:p w14:paraId="27893F1B" w14:textId="5F5E541C" w:rsidR="00140B07" w:rsidRDefault="00140B07" w:rsidP="00140B07">
      <w:pPr>
        <w:pStyle w:val="ListParagraph"/>
        <w:numPr>
          <w:ilvl w:val="0"/>
          <w:numId w:val="2"/>
        </w:numPr>
      </w:pPr>
      <w:r>
        <w:t xml:space="preserve">The affidavit </w:t>
      </w:r>
      <w:r w:rsidR="0071273F">
        <w:t>reflects</w:t>
      </w:r>
      <w:r>
        <w:t xml:space="preserve"> the requirement </w:t>
      </w:r>
      <w:r w:rsidR="0071273F">
        <w:t xml:space="preserve">for an approved AOT permit. </w:t>
      </w:r>
    </w:p>
    <w:p w14:paraId="3F963276" w14:textId="1C3A3179" w:rsidR="0071273F" w:rsidRDefault="0071273F" w:rsidP="0071273F">
      <w:pPr>
        <w:ind w:left="360"/>
      </w:pPr>
      <w:r>
        <w:lastRenderedPageBreak/>
        <w:t xml:space="preserve">The motion was seconded by D Marino, the motion carried unanimously. </w:t>
      </w:r>
    </w:p>
    <w:p w14:paraId="3B80E352" w14:textId="77777777" w:rsidR="0071273F" w:rsidRDefault="0071273F" w:rsidP="0071273F">
      <w:pPr>
        <w:ind w:left="360"/>
      </w:pPr>
    </w:p>
    <w:p w14:paraId="689B82AE" w14:textId="1DC6DDAE" w:rsidR="0071273F" w:rsidRDefault="0071273F" w:rsidP="0071273F">
      <w:pPr>
        <w:ind w:left="360"/>
      </w:pPr>
      <w:r>
        <w:t xml:space="preserve">The board reviewed the and discussed the NHDES application </w:t>
      </w:r>
      <w:r w:rsidR="007D24E3">
        <w:t>for Collection / Storage / Transfer Facility, Solid Waste Transfer Station, ReSource Waste Services of Epping NH, located at 270 Exeter Road, Epping NH.</w:t>
      </w:r>
      <w:r w:rsidR="00F41656">
        <w:t xml:space="preserve"> Topics of conversation were but not limited to: </w:t>
      </w:r>
    </w:p>
    <w:p w14:paraId="7EE5BFBC" w14:textId="77777777" w:rsidR="001174CC" w:rsidRDefault="001174CC" w:rsidP="0071273F">
      <w:pPr>
        <w:ind w:left="360"/>
      </w:pPr>
    </w:p>
    <w:p w14:paraId="1D8CA426" w14:textId="2BC33AB0" w:rsidR="00F41656" w:rsidRDefault="00F41656" w:rsidP="00F41656">
      <w:pPr>
        <w:pStyle w:val="ListParagraph"/>
        <w:numPr>
          <w:ilvl w:val="0"/>
          <w:numId w:val="3"/>
        </w:numPr>
      </w:pPr>
      <w:r>
        <w:t xml:space="preserve">The traffic study </w:t>
      </w:r>
    </w:p>
    <w:p w14:paraId="0AADF480" w14:textId="6AC6AA32" w:rsidR="00F41656" w:rsidRDefault="00F41656" w:rsidP="00F41656">
      <w:pPr>
        <w:pStyle w:val="ListParagraph"/>
        <w:numPr>
          <w:ilvl w:val="0"/>
          <w:numId w:val="3"/>
        </w:numPr>
      </w:pPr>
      <w:r>
        <w:t xml:space="preserve">The Planning Board will wait until the Epping Planning Board process begins </w:t>
      </w:r>
      <w:r w:rsidR="009B509B">
        <w:t xml:space="preserve">to submit a comment letter. The Town of Brentwood owns property within the noticing </w:t>
      </w:r>
      <w:r w:rsidR="002E2898">
        <w:t xml:space="preserve">requirements and will receive a registered letter by mail. </w:t>
      </w:r>
    </w:p>
    <w:p w14:paraId="0698324C" w14:textId="2913672B" w:rsidR="00F41656" w:rsidRDefault="002E2898" w:rsidP="00F41656">
      <w:pPr>
        <w:pStyle w:val="ListParagraph"/>
        <w:numPr>
          <w:ilvl w:val="0"/>
          <w:numId w:val="3"/>
        </w:numPr>
      </w:pPr>
      <w:r>
        <w:t xml:space="preserve">The </w:t>
      </w:r>
      <w:r w:rsidR="009C712F">
        <w:t>C</w:t>
      </w:r>
      <w:r>
        <w:t xml:space="preserve">onservation </w:t>
      </w:r>
      <w:r w:rsidR="009C712F">
        <w:t xml:space="preserve">Commission submitted a comment </w:t>
      </w:r>
      <w:r w:rsidR="00894159">
        <w:t>letter,</w:t>
      </w:r>
      <w:r w:rsidR="009C712F">
        <w:t xml:space="preserve"> and it was sent to planning board members. </w:t>
      </w:r>
    </w:p>
    <w:p w14:paraId="45C2D341" w14:textId="77777777" w:rsidR="007D24E3" w:rsidRDefault="007D24E3" w:rsidP="0071273F">
      <w:pPr>
        <w:ind w:left="360"/>
      </w:pPr>
    </w:p>
    <w:p w14:paraId="56676F35" w14:textId="174E23F5" w:rsidR="007D24E3" w:rsidRDefault="007D24E3" w:rsidP="0071273F">
      <w:pPr>
        <w:ind w:left="360"/>
      </w:pPr>
      <w:r>
        <w:t xml:space="preserve">A motion was made by D Marino to nominate K Aldred as the Chair of the Planning Board. The motion was seconded by </w:t>
      </w:r>
      <w:r w:rsidR="0045562D">
        <w:t xml:space="preserve">B Ramsdell, the motion was carried. K Aldred abstains. </w:t>
      </w:r>
    </w:p>
    <w:p w14:paraId="5C6B1F3C" w14:textId="77777777" w:rsidR="0045562D" w:rsidRDefault="0045562D" w:rsidP="0071273F">
      <w:pPr>
        <w:ind w:left="360"/>
      </w:pPr>
    </w:p>
    <w:p w14:paraId="7830430C" w14:textId="49DF40BA" w:rsidR="0045562D" w:rsidRDefault="0045562D" w:rsidP="0071273F">
      <w:pPr>
        <w:ind w:left="360"/>
      </w:pPr>
      <w:r>
        <w:t xml:space="preserve">A motion was made by D Marino to nominate S Kizza as the Vice Chair of the Planning Board. The motion was seconded by B Stevens, the motion carried. S Kizza abstains. </w:t>
      </w:r>
    </w:p>
    <w:p w14:paraId="198A846D" w14:textId="77777777" w:rsidR="0045562D" w:rsidRDefault="0045562D" w:rsidP="0071273F">
      <w:pPr>
        <w:ind w:left="360"/>
      </w:pPr>
    </w:p>
    <w:p w14:paraId="146EC427" w14:textId="77777777" w:rsidR="009C712F" w:rsidRDefault="0045562D" w:rsidP="0071273F">
      <w:pPr>
        <w:ind w:left="360"/>
      </w:pPr>
      <w:r>
        <w:t>A motion was made by B Stevens to nominate D Marino as the Secretary of the Planning Board. The motion was seconded by K Aldred, the motion carried. D Marino abstains.</w:t>
      </w:r>
    </w:p>
    <w:p w14:paraId="402A035D" w14:textId="77777777" w:rsidR="009C712F" w:rsidRDefault="009C712F" w:rsidP="0071273F">
      <w:pPr>
        <w:ind w:left="360"/>
      </w:pPr>
    </w:p>
    <w:p w14:paraId="156EC24E" w14:textId="7EC2D46F" w:rsidR="0045562D" w:rsidRDefault="009C712F" w:rsidP="0071273F">
      <w:pPr>
        <w:ind w:left="360"/>
      </w:pPr>
      <w:r>
        <w:t xml:space="preserve">A motion was made by B Stevens to appoint </w:t>
      </w:r>
      <w:r w:rsidR="00894159">
        <w:t xml:space="preserve">D Finan as an alternate member of the planning board. The motion was seconded by D Marino; the motion was carried unanimously. Welcome back Mr. Finan. </w:t>
      </w:r>
    </w:p>
    <w:p w14:paraId="649E3884" w14:textId="77777777" w:rsidR="00894159" w:rsidRDefault="00894159" w:rsidP="0071273F">
      <w:pPr>
        <w:ind w:left="360"/>
      </w:pPr>
    </w:p>
    <w:p w14:paraId="666C47AF" w14:textId="1C97605F" w:rsidR="00894159" w:rsidRDefault="00894159" w:rsidP="0071273F">
      <w:pPr>
        <w:ind w:left="360"/>
      </w:pPr>
      <w:r>
        <w:t xml:space="preserve">The Zoning Verification paperwork was signed by the Chair for A Place to Grow, a childcare facility located at 436 Route 125, Brentwood, NH. </w:t>
      </w:r>
    </w:p>
    <w:p w14:paraId="173CF301" w14:textId="77777777" w:rsidR="00894159" w:rsidRDefault="00894159" w:rsidP="0071273F">
      <w:pPr>
        <w:ind w:left="360"/>
      </w:pPr>
    </w:p>
    <w:p w14:paraId="66071EF8" w14:textId="4E2CE588" w:rsidR="00894159" w:rsidRDefault="00606A4A" w:rsidP="0071273F">
      <w:pPr>
        <w:ind w:left="360"/>
      </w:pPr>
      <w:r>
        <w:t xml:space="preserve">A motion was made by D Marino to approve the 3/5/26 meeting minutes. The motion was seconded by B Stevens, the motion carried. S Kizza abstains. </w:t>
      </w:r>
    </w:p>
    <w:p w14:paraId="44589449" w14:textId="77777777" w:rsidR="00606A4A" w:rsidRDefault="00606A4A" w:rsidP="0071273F">
      <w:pPr>
        <w:ind w:left="360"/>
      </w:pPr>
    </w:p>
    <w:p w14:paraId="75BEEEC3" w14:textId="49387DDA" w:rsidR="00606A4A" w:rsidRDefault="00606A4A" w:rsidP="0071273F">
      <w:pPr>
        <w:ind w:left="360"/>
      </w:pPr>
      <w:r>
        <w:t>A</w:t>
      </w:r>
      <w:r w:rsidR="005B39FA">
        <w:t xml:space="preserve"> </w:t>
      </w:r>
      <w:r>
        <w:t xml:space="preserve">motion was made by D Marino to approve the 3/13/26 Sig Sauer Site Walk meeting minutes. The motion was seconded by </w:t>
      </w:r>
      <w:r w:rsidR="005B39FA">
        <w:t xml:space="preserve">K Aldred, the motion carried. N Swasey abstains. </w:t>
      </w:r>
    </w:p>
    <w:p w14:paraId="64592109" w14:textId="77777777" w:rsidR="00427F04" w:rsidRDefault="00427F04" w:rsidP="0071273F">
      <w:pPr>
        <w:ind w:left="360"/>
      </w:pPr>
    </w:p>
    <w:p w14:paraId="46A0FE58" w14:textId="77777777" w:rsidR="001174CC" w:rsidRDefault="00427F04" w:rsidP="0071273F">
      <w:pPr>
        <w:ind w:left="360"/>
      </w:pPr>
      <w:r>
        <w:t>B Ramsdell and D Marino updated the board on the recent Rockingham Planning Commission (RPC) meeting, conversation includes but not limited to:</w:t>
      </w:r>
    </w:p>
    <w:p w14:paraId="4411B217" w14:textId="46A1C21F" w:rsidR="00427F04" w:rsidRDefault="00427F04" w:rsidP="0071273F">
      <w:pPr>
        <w:ind w:left="360"/>
      </w:pPr>
      <w:r>
        <w:t xml:space="preserve"> </w:t>
      </w:r>
    </w:p>
    <w:p w14:paraId="1D33D65F" w14:textId="7D997715" w:rsidR="00427F04" w:rsidRDefault="00427F04" w:rsidP="00427F04">
      <w:pPr>
        <w:pStyle w:val="ListParagraph"/>
        <w:numPr>
          <w:ilvl w:val="0"/>
          <w:numId w:val="1"/>
        </w:numPr>
      </w:pPr>
      <w:r>
        <w:t xml:space="preserve">Potentially changing the way hazardous waste day is conducted.  Perhaps in the future a full-time center will be available for residents of Rockingham County, which </w:t>
      </w:r>
      <w:r>
        <w:lastRenderedPageBreak/>
        <w:t xml:space="preserve">would be available for drop-offs, more research will be conducted but for now the single day event will still be available. </w:t>
      </w:r>
      <w:r w:rsidR="001174CC">
        <w:t xml:space="preserve">Staples does accept small appliances at their store locations, please see their website for further information. </w:t>
      </w:r>
    </w:p>
    <w:p w14:paraId="0A082F44" w14:textId="14F58E95" w:rsidR="00427F04" w:rsidRDefault="001174CC" w:rsidP="00427F04">
      <w:pPr>
        <w:pStyle w:val="ListParagraph"/>
        <w:numPr>
          <w:ilvl w:val="0"/>
          <w:numId w:val="1"/>
        </w:numPr>
      </w:pPr>
      <w:r>
        <w:t xml:space="preserve">Stream Crossing Navigator is available on the RPC website for information regarding small waterways in your neighborhood. Please see the website for further information. </w:t>
      </w:r>
    </w:p>
    <w:p w14:paraId="5BB7E766" w14:textId="59FF7357" w:rsidR="001174CC" w:rsidRDefault="001174CC" w:rsidP="00427F04">
      <w:pPr>
        <w:pStyle w:val="ListParagraph"/>
        <w:numPr>
          <w:ilvl w:val="0"/>
          <w:numId w:val="1"/>
        </w:numPr>
      </w:pPr>
      <w:r>
        <w:t xml:space="preserve">Legislative update, the toll increases failed and will not move forward. </w:t>
      </w:r>
    </w:p>
    <w:p w14:paraId="5B7014E9" w14:textId="69E77344" w:rsidR="001174CC" w:rsidRDefault="001174CC" w:rsidP="00427F04">
      <w:pPr>
        <w:pStyle w:val="ListParagraph"/>
        <w:numPr>
          <w:ilvl w:val="0"/>
          <w:numId w:val="1"/>
        </w:numPr>
      </w:pPr>
      <w:r>
        <w:t xml:space="preserve">Fines for using handheld devices while driving will be increasing. </w:t>
      </w:r>
    </w:p>
    <w:p w14:paraId="375B31F0" w14:textId="77777777" w:rsidR="00674612" w:rsidRDefault="00674612" w:rsidP="00674612">
      <w:pPr>
        <w:ind w:left="360"/>
      </w:pPr>
    </w:p>
    <w:p w14:paraId="265F7561" w14:textId="01F1214A" w:rsidR="00674612" w:rsidRDefault="00674612" w:rsidP="00674612">
      <w:pPr>
        <w:ind w:left="360"/>
      </w:pPr>
      <w:r>
        <w:t xml:space="preserve">The meeting dates for the month of May are tentatively being moved to the second and fourth Thursday. </w:t>
      </w:r>
    </w:p>
    <w:p w14:paraId="5B2514DF" w14:textId="77777777" w:rsidR="0045562D" w:rsidRDefault="0045562D" w:rsidP="00674612"/>
    <w:p w14:paraId="314BE6E0" w14:textId="24B11CBF" w:rsidR="0071273F" w:rsidRDefault="009C712F" w:rsidP="0071273F">
      <w:pPr>
        <w:ind w:left="360"/>
      </w:pPr>
      <w:r>
        <w:t xml:space="preserve">A motion was made by D Marino to adjourn at 7:43 PM. The motion was seconded by B Ramsdell, the motion carried unanimously </w:t>
      </w:r>
    </w:p>
    <w:p w14:paraId="11FAA03C" w14:textId="77777777" w:rsidR="009C712F" w:rsidRDefault="009C712F" w:rsidP="0071273F">
      <w:pPr>
        <w:ind w:left="360"/>
      </w:pPr>
    </w:p>
    <w:p w14:paraId="2FCFFFFC" w14:textId="3734AE75" w:rsidR="009C712F" w:rsidRDefault="009C712F" w:rsidP="0071273F">
      <w:pPr>
        <w:ind w:left="360"/>
      </w:pPr>
      <w:r>
        <w:t xml:space="preserve">Respectfully submitted </w:t>
      </w:r>
    </w:p>
    <w:p w14:paraId="03631D99" w14:textId="56D74C8B" w:rsidR="009C712F" w:rsidRDefault="009C712F" w:rsidP="0071273F">
      <w:pPr>
        <w:ind w:left="360"/>
      </w:pPr>
      <w:r>
        <w:t xml:space="preserve">Mark Kennedy </w:t>
      </w:r>
    </w:p>
    <w:p w14:paraId="4CE61030" w14:textId="29C449A1" w:rsidR="009C712F" w:rsidRDefault="009C712F" w:rsidP="0071273F">
      <w:pPr>
        <w:ind w:left="360"/>
      </w:pPr>
      <w:r>
        <w:t xml:space="preserve">Land Use Administrator </w:t>
      </w:r>
    </w:p>
    <w:p w14:paraId="1B8AA609" w14:textId="571061DB" w:rsidR="009C712F" w:rsidRDefault="009C712F" w:rsidP="0071273F">
      <w:pPr>
        <w:ind w:left="360"/>
      </w:pPr>
      <w:r>
        <w:t xml:space="preserve">Brentwood, NH </w:t>
      </w:r>
    </w:p>
    <w:p w14:paraId="0C5C0F2E" w14:textId="77777777" w:rsidR="0071273F" w:rsidRDefault="0071273F" w:rsidP="0071273F">
      <w:pPr>
        <w:ind w:left="360"/>
      </w:pPr>
    </w:p>
    <w:p w14:paraId="31AA0BA6" w14:textId="77777777" w:rsidR="00726E8F" w:rsidRDefault="00726E8F"/>
    <w:sectPr w:rsidR="0072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C58"/>
    <w:multiLevelType w:val="hybridMultilevel"/>
    <w:tmpl w:val="FE70C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E4CF3"/>
    <w:multiLevelType w:val="hybridMultilevel"/>
    <w:tmpl w:val="1EC8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53219"/>
    <w:multiLevelType w:val="hybridMultilevel"/>
    <w:tmpl w:val="E5CE9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3013375">
    <w:abstractNumId w:val="2"/>
  </w:num>
  <w:num w:numId="2" w16cid:durableId="1428501227">
    <w:abstractNumId w:val="1"/>
  </w:num>
  <w:num w:numId="3" w16cid:durableId="91948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D2"/>
    <w:rsid w:val="001174CC"/>
    <w:rsid w:val="00140B07"/>
    <w:rsid w:val="002C0EE1"/>
    <w:rsid w:val="002E2898"/>
    <w:rsid w:val="003005EC"/>
    <w:rsid w:val="00360BDA"/>
    <w:rsid w:val="00427F04"/>
    <w:rsid w:val="0045562D"/>
    <w:rsid w:val="00463608"/>
    <w:rsid w:val="005B39FA"/>
    <w:rsid w:val="00606A4A"/>
    <w:rsid w:val="00674612"/>
    <w:rsid w:val="0071273F"/>
    <w:rsid w:val="00726E8F"/>
    <w:rsid w:val="007D24E3"/>
    <w:rsid w:val="007F5CD2"/>
    <w:rsid w:val="00824A02"/>
    <w:rsid w:val="00894159"/>
    <w:rsid w:val="009B509B"/>
    <w:rsid w:val="009C712F"/>
    <w:rsid w:val="00A63C3B"/>
    <w:rsid w:val="00AA4AEE"/>
    <w:rsid w:val="00B3367E"/>
    <w:rsid w:val="00C34BDC"/>
    <w:rsid w:val="00DB2F11"/>
    <w:rsid w:val="00E1505F"/>
    <w:rsid w:val="00F23471"/>
    <w:rsid w:val="00F41656"/>
    <w:rsid w:val="135D7918"/>
    <w:rsid w:val="2111D69D"/>
    <w:rsid w:val="3D72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F6BE"/>
  <w15:chartTrackingRefBased/>
  <w15:docId w15:val="{E6D25405-3AE6-4627-AFCA-91730D45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D2"/>
    <w:pPr>
      <w:spacing w:after="0" w:line="240" w:lineRule="auto"/>
    </w:pPr>
    <w:rPr>
      <w:rFonts w:ascii="Aptos" w:eastAsia="Aptos" w:hAnsi="Aptos" w:cs="Arial"/>
    </w:rPr>
  </w:style>
  <w:style w:type="paragraph" w:styleId="Heading1">
    <w:name w:val="heading 1"/>
    <w:basedOn w:val="Normal"/>
    <w:next w:val="Normal"/>
    <w:link w:val="Heading1Char"/>
    <w:uiPriority w:val="9"/>
    <w:qFormat/>
    <w:rsid w:val="007F5CD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CD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CD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CD2"/>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5CD2"/>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5CD2"/>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5CD2"/>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5CD2"/>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5CD2"/>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CD2"/>
    <w:rPr>
      <w:rFonts w:eastAsiaTheme="majorEastAsia" w:cstheme="majorBidi"/>
      <w:color w:val="272727" w:themeColor="text1" w:themeTint="D8"/>
    </w:rPr>
  </w:style>
  <w:style w:type="paragraph" w:styleId="Title">
    <w:name w:val="Title"/>
    <w:basedOn w:val="Normal"/>
    <w:next w:val="Normal"/>
    <w:link w:val="TitleChar"/>
    <w:uiPriority w:val="10"/>
    <w:qFormat/>
    <w:rsid w:val="007F5C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CD2"/>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CD2"/>
    <w:pPr>
      <w:spacing w:before="160" w:after="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F5CD2"/>
    <w:rPr>
      <w:i/>
      <w:iCs/>
      <w:color w:val="404040" w:themeColor="text1" w:themeTint="BF"/>
    </w:rPr>
  </w:style>
  <w:style w:type="paragraph" w:styleId="ListParagraph">
    <w:name w:val="List Paragraph"/>
    <w:basedOn w:val="Normal"/>
    <w:uiPriority w:val="34"/>
    <w:qFormat/>
    <w:rsid w:val="007F5CD2"/>
    <w:pPr>
      <w:spacing w:after="160"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7F5CD2"/>
    <w:rPr>
      <w:i/>
      <w:iCs/>
      <w:color w:val="0F4761" w:themeColor="accent1" w:themeShade="BF"/>
    </w:rPr>
  </w:style>
  <w:style w:type="paragraph" w:styleId="IntenseQuote">
    <w:name w:val="Intense Quote"/>
    <w:basedOn w:val="Normal"/>
    <w:next w:val="Normal"/>
    <w:link w:val="IntenseQuoteChar"/>
    <w:uiPriority w:val="30"/>
    <w:qFormat/>
    <w:rsid w:val="007F5C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F5CD2"/>
    <w:rPr>
      <w:i/>
      <w:iCs/>
      <w:color w:val="0F4761" w:themeColor="accent1" w:themeShade="BF"/>
    </w:rPr>
  </w:style>
  <w:style w:type="character" w:styleId="IntenseReference">
    <w:name w:val="Intense Reference"/>
    <w:basedOn w:val="DefaultParagraphFont"/>
    <w:uiPriority w:val="32"/>
    <w:qFormat/>
    <w:rsid w:val="007F5CD2"/>
    <w:rPr>
      <w:b/>
      <w:bCs/>
      <w:smallCaps/>
      <w:color w:val="0F4761" w:themeColor="accent1" w:themeShade="BF"/>
      <w:spacing w:val="5"/>
    </w:rPr>
  </w:style>
  <w:style w:type="character" w:styleId="Hyperlink">
    <w:name w:val="Hyperlink"/>
    <w:basedOn w:val="DefaultParagraphFont"/>
    <w:uiPriority w:val="99"/>
    <w:semiHidden/>
    <w:unhideWhenUsed/>
    <w:rsid w:val="007F5C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ennedy@brentwood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Mark Kennedy</cp:lastModifiedBy>
  <cp:revision>8</cp:revision>
  <dcterms:created xsi:type="dcterms:W3CDTF">2026-03-23T12:04:00Z</dcterms:created>
  <dcterms:modified xsi:type="dcterms:W3CDTF">2026-04-07T18:48:00Z</dcterms:modified>
</cp:coreProperties>
</file>