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57992AB" w:rsidP="268BA281" w:rsidRDefault="257992AB" w14:paraId="0EA29713" w14:textId="23C38AB2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268BA281" w:rsidR="257992A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Town of Brentwood NH Planning Board </w:t>
      </w:r>
    </w:p>
    <w:p w:rsidR="257992AB" w:rsidP="268BA281" w:rsidRDefault="257992AB" w14:paraId="1C331588" w14:textId="2F2D0C3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68BA281" w:rsidR="25799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w:rsidR="257992AB" w:rsidP="268BA281" w:rsidRDefault="257992AB" w14:paraId="36DEBC70" w14:textId="11B064A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8BA281" w:rsidR="25799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a508aec53b2940e2">
        <w:r w:rsidRPr="268BA281" w:rsidR="257992A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268BA281" w:rsidR="25799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w:rsidR="257992AB" w:rsidP="268BA281" w:rsidRDefault="257992AB" w14:paraId="67C906EE" w14:textId="62F13CE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68BA281" w:rsidR="25799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                                         </w:t>
      </w:r>
      <w:r w:rsidRPr="268BA281" w:rsidR="25799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Meeting Minutes 2/20/25</w:t>
      </w:r>
    </w:p>
    <w:p w:rsidR="76267740" w:rsidP="268BA281" w:rsidRDefault="76267740" w14:paraId="44C796AD" w14:textId="687F1D9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8BA281" w:rsidR="762677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K Aldred (Chair), L Bedard (SBR</w:t>
      </w:r>
      <w:r w:rsidRPr="268BA281" w:rsidR="2430C3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), B Stevens, D</w:t>
      </w:r>
      <w:r w:rsidRPr="268BA281" w:rsidR="0E696D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Marino, </w:t>
      </w:r>
      <w:r w:rsidRPr="268BA281" w:rsidR="05690A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Finan, B West (ALT)</w:t>
      </w:r>
      <w:r w:rsidRPr="268BA281" w:rsidR="340405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68BA281" w:rsidR="05690A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 Faria</w:t>
      </w:r>
      <w:r w:rsidRPr="268BA281" w:rsidR="14D954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(ALT), G Greenwood (TP)</w:t>
      </w:r>
      <w:r w:rsidRPr="268BA281" w:rsidR="2E69AF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 Kennedy (LUA) </w:t>
      </w:r>
    </w:p>
    <w:p w:rsidR="47CB369C" w:rsidP="268BA281" w:rsidRDefault="47CB369C" w14:paraId="0F7522A6" w14:textId="4DC72A3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8BA281" w:rsidR="47CB36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7:01 pm </w:t>
      </w:r>
    </w:p>
    <w:p w:rsidR="47CB369C" w:rsidP="268BA281" w:rsidRDefault="47CB369C" w14:paraId="211A4AC4" w14:textId="1E8BD7B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8BA281" w:rsidR="47CB36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 Stevens, to allo</w:t>
      </w:r>
      <w:r w:rsidRPr="268BA281" w:rsidR="7A8CE8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 L Faria and B West to be voting members. Seconded by </w:t>
      </w:r>
      <w:r w:rsidRPr="268BA281" w:rsidR="3C0A57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Finan, motion carried. </w:t>
      </w:r>
    </w:p>
    <w:p w:rsidR="09A8C2EC" w:rsidP="268BA281" w:rsidRDefault="09A8C2EC" w14:paraId="1DF65D75" w14:textId="59CE1C5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8BA281" w:rsidR="09A8C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Steve Whitman and Kr</w:t>
      </w:r>
      <w:r w:rsidRPr="268BA281" w:rsidR="3D51B2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ystal Kidd from Resilience Planning and Design continue </w:t>
      </w:r>
      <w:r w:rsidRPr="268BA281" w:rsidR="2679CD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 ongoing conversation focused </w:t>
      </w:r>
      <w:r w:rsidRPr="268BA281" w:rsidR="6BD8DE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potential ordinance changes. </w:t>
      </w:r>
      <w:r w:rsidRPr="268BA281" w:rsidR="7688B2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members engage in productive conversations </w:t>
      </w:r>
      <w:r w:rsidRPr="268BA281" w:rsidR="7688B2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68BA281" w:rsidR="7688B2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following topics: </w:t>
      </w:r>
    </w:p>
    <w:p w:rsidR="3351E22A" w:rsidP="268BA281" w:rsidRDefault="3351E22A" w14:paraId="76DC9B0A" w14:textId="2D4B2CEB">
      <w:pPr>
        <w:pStyle w:val="Normal"/>
      </w:pPr>
      <w:r w:rsidR="3351E22A">
        <w:drawing>
          <wp:inline wp14:editId="2755F777" wp14:anchorId="71C40C37">
            <wp:extent cx="5695948" cy="3771900"/>
            <wp:effectExtent l="0" t="0" r="0" b="0"/>
            <wp:docPr id="18649616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5282dd93bdf42f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48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466FEC" w:rsidP="268BA281" w:rsidRDefault="73466FEC" w14:paraId="5A0B5545" w14:textId="5C424C77">
      <w:pPr>
        <w:pStyle w:val="Normal"/>
      </w:pPr>
      <w:r w:rsidR="73466FEC">
        <w:drawing>
          <wp:inline wp14:editId="2086E209" wp14:anchorId="48C65234">
            <wp:extent cx="6238875" cy="3552825"/>
            <wp:effectExtent l="0" t="0" r="0" b="0"/>
            <wp:docPr id="6728748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f84f7cb32b47b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C4962A" w:rsidP="268BA281" w:rsidRDefault="54C4962A" w14:paraId="25FEEA87" w14:textId="4F40D4A3">
      <w:pPr>
        <w:pStyle w:val="Normal"/>
      </w:pPr>
      <w:r w:rsidR="54C4962A">
        <w:drawing>
          <wp:inline wp14:editId="3EBA72BA" wp14:anchorId="070C283C">
            <wp:extent cx="6410325" cy="3895725"/>
            <wp:effectExtent l="0" t="0" r="0" b="0"/>
            <wp:docPr id="13618017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ae0dd279c74e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225F35" w:rsidP="268BA281" w:rsidRDefault="02225F35" w14:paraId="2FA4615B" w14:textId="142B6D5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02225F35">
        <w:drawing>
          <wp:inline wp14:editId="68A57B4B" wp14:anchorId="434E8EF6">
            <wp:extent cx="6057900" cy="7267576"/>
            <wp:effectExtent l="0" t="0" r="0" b="0"/>
            <wp:docPr id="159801077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8f4e0c5ea53473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57900" cy="726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8BA281" w:rsidR="0F7B3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Design Review Hearing Revolution Real Estate </w:t>
      </w:r>
    </w:p>
    <w:p w:rsidR="0F7B378A" w:rsidP="268BA281" w:rsidRDefault="0F7B378A" w14:paraId="3881FAB5" w14:textId="4D30D3B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8BA281" w:rsidR="0F7B3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Conceptual site development on property located at 324 Route 125, Brentwood NH, Tax Map 209.010.000. The project proposes three buildings on the 7.5 Acre site.</w:t>
      </w:r>
    </w:p>
    <w:p w:rsidR="0F7B378A" w:rsidP="268BA281" w:rsidRDefault="0F7B378A" w14:paraId="16AEDE2F" w14:textId="6AF44DC2">
      <w:pPr>
        <w:pStyle w:val="Normal"/>
      </w:pPr>
      <w:r w:rsidR="0F7B378A">
        <w:rPr/>
        <w:t xml:space="preserve">Wayne Morrill and Dan Pace from Jones and Beach engineering present the </w:t>
      </w:r>
      <w:r w:rsidR="44F1F35A">
        <w:rPr/>
        <w:t xml:space="preserve">Plan to the Board. </w:t>
      </w:r>
    </w:p>
    <w:p w:rsidR="398CA1BB" w:rsidP="268BA281" w:rsidRDefault="398CA1BB" w14:paraId="2240988C" w14:textId="2A28536D">
      <w:pPr>
        <w:pStyle w:val="Normal"/>
      </w:pPr>
      <w:r w:rsidR="398CA1BB">
        <w:rPr/>
        <w:t>Abutter Jerome Lyons</w:t>
      </w:r>
      <w:r w:rsidR="69E56CC6">
        <w:rPr/>
        <w:t>, 312 Route 125,</w:t>
      </w:r>
      <w:r w:rsidR="398CA1BB">
        <w:rPr/>
        <w:t xml:space="preserve"> has concerns </w:t>
      </w:r>
      <w:r w:rsidR="40F1E420">
        <w:rPr/>
        <w:t>regarding</w:t>
      </w:r>
      <w:r w:rsidR="40F1E420">
        <w:rPr/>
        <w:t xml:space="preserve"> the type of fill used on sight by </w:t>
      </w:r>
      <w:r w:rsidR="1257995D">
        <w:rPr/>
        <w:t>previous</w:t>
      </w:r>
      <w:r w:rsidR="40F1E420">
        <w:rPr/>
        <w:t xml:space="preserve"> owners of the property. </w:t>
      </w:r>
      <w:r w:rsidR="341CDB48">
        <w:rPr/>
        <w:t xml:space="preserve">He will be following the process and would like </w:t>
      </w:r>
      <w:r w:rsidR="1F48F741">
        <w:rPr/>
        <w:t xml:space="preserve">updates as the Planning </w:t>
      </w:r>
      <w:r w:rsidR="1F5A78F6">
        <w:rPr/>
        <w:t>phases move forward. Other than the fill concer</w:t>
      </w:r>
      <w:r w:rsidR="3F7CB11A">
        <w:rPr/>
        <w:t xml:space="preserve">ns he believes the proposed plan is a beneficial use of the property. </w:t>
      </w:r>
    </w:p>
    <w:p w:rsidR="576D2105" w:rsidP="268BA281" w:rsidRDefault="576D2105" w14:paraId="01D36107" w14:textId="06C1EECF">
      <w:pPr>
        <w:pStyle w:val="Normal"/>
      </w:pPr>
      <w:r w:rsidR="576D2105">
        <w:rPr/>
        <w:t xml:space="preserve">Members of the </w:t>
      </w:r>
      <w:r w:rsidR="7B9FD97D">
        <w:rPr/>
        <w:t xml:space="preserve">Planning Board ask questions and receive answers from Wayne and Dan. No motions are </w:t>
      </w:r>
      <w:r w:rsidR="77A0325B">
        <w:rPr/>
        <w:t>necessary</w:t>
      </w:r>
      <w:r w:rsidR="77A0325B">
        <w:rPr/>
        <w:t xml:space="preserve"> with a Design Review Hearing. </w:t>
      </w:r>
      <w:r w:rsidR="7B9FD97D">
        <w:rPr/>
        <w:t xml:space="preserve"> </w:t>
      </w:r>
    </w:p>
    <w:p w:rsidR="268BA281" w:rsidP="268BA281" w:rsidRDefault="268BA281" w14:paraId="199DEFF4" w14:textId="50BED036">
      <w:pPr>
        <w:pStyle w:val="Normal"/>
      </w:pPr>
    </w:p>
    <w:p w:rsidR="43DB422B" w:rsidP="268BA281" w:rsidRDefault="43DB422B" w14:paraId="574B9D41" w14:textId="7D4C7B1C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68BA281" w:rsidR="43DB42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Hearing for the adoption of the Housing Master Plan chapter as amended.</w:t>
      </w:r>
    </w:p>
    <w:p w:rsidR="43DB422B" w:rsidP="268BA281" w:rsidRDefault="43DB422B" w14:paraId="2060A3F9" w14:textId="48117EE3">
      <w:pPr>
        <w:pStyle w:val="Normal"/>
      </w:pPr>
      <w:r w:rsidR="43DB422B">
        <w:rPr/>
        <w:t xml:space="preserve">Motion Doug M, to adopt the Housing Master Plan as amended. Seconded </w:t>
      </w:r>
      <w:r w:rsidR="4D09FB2D">
        <w:rPr/>
        <w:t xml:space="preserve">by L Bedard, motion carried with L Faria </w:t>
      </w:r>
      <w:r w:rsidR="5088FC9A">
        <w:rPr/>
        <w:t xml:space="preserve">abstaining. </w:t>
      </w:r>
    </w:p>
    <w:p w:rsidR="268BA281" w:rsidP="268BA281" w:rsidRDefault="268BA281" w14:paraId="1C7D1BEE" w14:textId="57A88280">
      <w:pPr>
        <w:pStyle w:val="Normal"/>
      </w:pPr>
    </w:p>
    <w:p w:rsidR="74BFE2AD" w:rsidP="268BA281" w:rsidRDefault="74BFE2AD" w14:paraId="144AF37B" w14:textId="77A7679F">
      <w:pPr>
        <w:pStyle w:val="Normal"/>
      </w:pPr>
      <w:r w:rsidR="74BFE2AD">
        <w:rPr/>
        <w:t xml:space="preserve">Discussion </w:t>
      </w:r>
      <w:r w:rsidR="74BFE2AD">
        <w:rPr/>
        <w:t>regarding</w:t>
      </w:r>
      <w:r w:rsidR="74BFE2AD">
        <w:rPr/>
        <w:t xml:space="preserve"> Town Planer Glenn Greenwoods contract for 2025. </w:t>
      </w:r>
    </w:p>
    <w:p w:rsidR="121F791E" w:rsidP="268BA281" w:rsidRDefault="121F791E" w14:paraId="7501F89E" w14:textId="239483B5">
      <w:pPr>
        <w:pStyle w:val="Normal"/>
      </w:pPr>
      <w:r w:rsidR="121F791E">
        <w:rPr/>
        <w:t xml:space="preserve">Motion D Finan, to approve the signing </w:t>
      </w:r>
      <w:r w:rsidR="0891B08B">
        <w:rPr/>
        <w:t>of Mr. Greenwoods</w:t>
      </w:r>
      <w:r w:rsidR="66BE005B">
        <w:rPr/>
        <w:t xml:space="preserve"> 2025</w:t>
      </w:r>
      <w:r w:rsidR="0891B08B">
        <w:rPr/>
        <w:t xml:space="preserve"> contract</w:t>
      </w:r>
      <w:r w:rsidR="3004C42A">
        <w:rPr/>
        <w:t xml:space="preserve">. Seconded by B Stevens, motion carried. </w:t>
      </w:r>
    </w:p>
    <w:p w:rsidR="268BA281" w:rsidP="268BA281" w:rsidRDefault="268BA281" w14:paraId="52C05E31" w14:textId="572D600D">
      <w:pPr>
        <w:pStyle w:val="Normal"/>
      </w:pPr>
    </w:p>
    <w:p w:rsidR="27392073" w:rsidP="268BA281" w:rsidRDefault="27392073" w14:paraId="2D3C4265" w14:textId="29E1D86C">
      <w:pPr>
        <w:pStyle w:val="Normal"/>
      </w:pPr>
      <w:r w:rsidR="27392073">
        <w:drawing>
          <wp:inline wp14:editId="6ADD4B7F" wp14:anchorId="50E4D11E">
            <wp:extent cx="6038848" cy="3467100"/>
            <wp:effectExtent l="0" t="0" r="0" b="0"/>
            <wp:docPr id="2672152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de94d07c5064cd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48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C9C7897">
        <w:rPr/>
        <w:t xml:space="preserve">                                                                                                                                                                                  </w:t>
      </w:r>
      <w:r w:rsidR="6824FC3E">
        <w:rPr/>
        <w:t xml:space="preserve">Motion B Stevens, </w:t>
      </w:r>
      <w:r w:rsidR="04268505">
        <w:rPr/>
        <w:t xml:space="preserve">to approve the extension of </w:t>
      </w:r>
      <w:r w:rsidR="285A39AB">
        <w:rPr/>
        <w:t xml:space="preserve">the </w:t>
      </w:r>
      <w:r w:rsidR="04268505">
        <w:rPr/>
        <w:t>Conditional</w:t>
      </w:r>
      <w:r w:rsidR="04268505">
        <w:rPr/>
        <w:t xml:space="preserve"> Approval </w:t>
      </w:r>
      <w:r w:rsidR="119DFB90">
        <w:rPr/>
        <w:t xml:space="preserve">for one year, the </w:t>
      </w:r>
      <w:r w:rsidR="74DFE340">
        <w:rPr/>
        <w:t xml:space="preserve">extension will </w:t>
      </w:r>
      <w:r w:rsidR="74DFE340">
        <w:rPr/>
        <w:t>terminate</w:t>
      </w:r>
      <w:r w:rsidR="74DFE340">
        <w:rPr/>
        <w:t xml:space="preserve"> </w:t>
      </w:r>
      <w:r w:rsidR="42862067">
        <w:rPr/>
        <w:t>on</w:t>
      </w:r>
      <w:r w:rsidR="74DFE340">
        <w:rPr/>
        <w:t xml:space="preserve"> </w:t>
      </w:r>
      <w:r w:rsidR="598FB2C7">
        <w:rPr/>
        <w:t>February 14</w:t>
      </w:r>
      <w:r w:rsidRPr="268BA281" w:rsidR="598FB2C7">
        <w:rPr>
          <w:vertAlign w:val="superscript"/>
        </w:rPr>
        <w:t>th</w:t>
      </w:r>
      <w:r w:rsidR="598FB2C7">
        <w:rPr/>
        <w:t xml:space="preserve">, 2026. Seconded by L Faria, motion carried. </w:t>
      </w:r>
    </w:p>
    <w:p w:rsidR="268BA281" w:rsidP="268BA281" w:rsidRDefault="268BA281" w14:paraId="36A60C5D" w14:textId="1FD3021B">
      <w:pPr>
        <w:pStyle w:val="Normal"/>
      </w:pPr>
    </w:p>
    <w:p w:rsidR="30F2666B" w:rsidP="268BA281" w:rsidRDefault="30F2666B" w14:paraId="5DB9FB7E" w14:textId="04F4983B">
      <w:pPr>
        <w:pStyle w:val="Normal"/>
      </w:pPr>
      <w:r w:rsidR="30F2666B">
        <w:rPr/>
        <w:t>Motion D Marino, to approve the 1/16/25 mee</w:t>
      </w:r>
      <w:r w:rsidR="12F7D85E">
        <w:rPr/>
        <w:t xml:space="preserve">ting minutes. Seconded by B Stevens, motion carried. </w:t>
      </w:r>
    </w:p>
    <w:p w:rsidR="268BA281" w:rsidP="268BA281" w:rsidRDefault="268BA281" w14:paraId="38DE36DC" w14:textId="17813899">
      <w:pPr>
        <w:pStyle w:val="Normal"/>
      </w:pPr>
    </w:p>
    <w:p w:rsidR="12F7D85E" w:rsidP="268BA281" w:rsidRDefault="12F7D85E" w14:paraId="1EF69688" w14:textId="27869333">
      <w:pPr>
        <w:pStyle w:val="Normal"/>
      </w:pPr>
      <w:r w:rsidR="12F7D85E">
        <w:rPr/>
        <w:t xml:space="preserve">Motion L Faria, to </w:t>
      </w:r>
      <w:r w:rsidR="257369CE">
        <w:rPr/>
        <w:t>adjourn</w:t>
      </w:r>
      <w:r w:rsidR="12F7D85E">
        <w:rPr/>
        <w:t xml:space="preserve"> </w:t>
      </w:r>
      <w:r w:rsidR="46837FC2">
        <w:rPr/>
        <w:t xml:space="preserve">at 9:07 pm. Seconded by D Finan, motion carried. </w:t>
      </w:r>
    </w:p>
    <w:p w:rsidR="71C3D124" w:rsidP="268BA281" w:rsidRDefault="71C3D124" w14:paraId="0B2D294F" w14:textId="5FE65103">
      <w:pPr>
        <w:pStyle w:val="Normal"/>
      </w:pPr>
      <w:r w:rsidR="71C3D124">
        <w:rPr/>
        <w:t xml:space="preserve">Respectfully Submitted </w:t>
      </w:r>
    </w:p>
    <w:p w:rsidR="71C3D124" w:rsidP="268BA281" w:rsidRDefault="71C3D124" w14:paraId="2D61E193" w14:textId="59EF7EE7">
      <w:pPr>
        <w:pStyle w:val="Normal"/>
      </w:pPr>
      <w:r w:rsidR="71C3D124">
        <w:rPr/>
        <w:t xml:space="preserve">Mark Kennedy </w:t>
      </w:r>
    </w:p>
    <w:p w:rsidR="71C3D124" w:rsidP="268BA281" w:rsidRDefault="71C3D124" w14:paraId="47211B0D" w14:textId="59420F70">
      <w:pPr>
        <w:pStyle w:val="Normal"/>
      </w:pPr>
      <w:r w:rsidR="71C3D124">
        <w:rPr/>
        <w:t xml:space="preserve">Land Use Administrator </w:t>
      </w:r>
    </w:p>
    <w:p w:rsidR="71C3D124" w:rsidP="268BA281" w:rsidRDefault="71C3D124" w14:paraId="6FC03111" w14:textId="092B7BCC">
      <w:pPr>
        <w:pStyle w:val="Normal"/>
      </w:pPr>
      <w:r w:rsidR="71C3D124">
        <w:rPr/>
        <w:t xml:space="preserve">Brentwood NH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B98F6C"/>
    <w:rsid w:val="00911BBC"/>
    <w:rsid w:val="01FEE7AB"/>
    <w:rsid w:val="02225F35"/>
    <w:rsid w:val="038C8970"/>
    <w:rsid w:val="04268505"/>
    <w:rsid w:val="05690A9E"/>
    <w:rsid w:val="0758E359"/>
    <w:rsid w:val="07F5478E"/>
    <w:rsid w:val="080D3B22"/>
    <w:rsid w:val="0891B08B"/>
    <w:rsid w:val="09A8C2EC"/>
    <w:rsid w:val="0A057F97"/>
    <w:rsid w:val="0B94F697"/>
    <w:rsid w:val="0DE09AD6"/>
    <w:rsid w:val="0E696D26"/>
    <w:rsid w:val="0EACE94A"/>
    <w:rsid w:val="0F7B378A"/>
    <w:rsid w:val="119691A9"/>
    <w:rsid w:val="119DFB90"/>
    <w:rsid w:val="121F791E"/>
    <w:rsid w:val="1257995D"/>
    <w:rsid w:val="1290BB9D"/>
    <w:rsid w:val="12F7D85E"/>
    <w:rsid w:val="14D95464"/>
    <w:rsid w:val="14EB6FAD"/>
    <w:rsid w:val="15A8EA4F"/>
    <w:rsid w:val="17B7F994"/>
    <w:rsid w:val="18B173FB"/>
    <w:rsid w:val="19998A64"/>
    <w:rsid w:val="1AB298C2"/>
    <w:rsid w:val="1D28A3A8"/>
    <w:rsid w:val="1F48F741"/>
    <w:rsid w:val="1F5A78F6"/>
    <w:rsid w:val="1FB98F6C"/>
    <w:rsid w:val="2142503D"/>
    <w:rsid w:val="21A20729"/>
    <w:rsid w:val="2430C3C8"/>
    <w:rsid w:val="24FA30C6"/>
    <w:rsid w:val="257369CE"/>
    <w:rsid w:val="257992AB"/>
    <w:rsid w:val="26464F73"/>
    <w:rsid w:val="2679CDA9"/>
    <w:rsid w:val="268BA281"/>
    <w:rsid w:val="27392073"/>
    <w:rsid w:val="285A39AB"/>
    <w:rsid w:val="2958F1FC"/>
    <w:rsid w:val="295D161E"/>
    <w:rsid w:val="2A7DAE3D"/>
    <w:rsid w:val="2DA1956D"/>
    <w:rsid w:val="2E69AF4B"/>
    <w:rsid w:val="2EA6BC00"/>
    <w:rsid w:val="2FED62EC"/>
    <w:rsid w:val="3004C42A"/>
    <w:rsid w:val="30BE3C41"/>
    <w:rsid w:val="30F2666B"/>
    <w:rsid w:val="334ADF39"/>
    <w:rsid w:val="3351E22A"/>
    <w:rsid w:val="3395B771"/>
    <w:rsid w:val="34040511"/>
    <w:rsid w:val="341CDB48"/>
    <w:rsid w:val="34DFA8F5"/>
    <w:rsid w:val="398CA1BB"/>
    <w:rsid w:val="39B64DC7"/>
    <w:rsid w:val="3A7C8F1C"/>
    <w:rsid w:val="3A7DCA6B"/>
    <w:rsid w:val="3C0A5723"/>
    <w:rsid w:val="3C8B934D"/>
    <w:rsid w:val="3D51B2FB"/>
    <w:rsid w:val="3DBD1AFD"/>
    <w:rsid w:val="3F7CB11A"/>
    <w:rsid w:val="403BF926"/>
    <w:rsid w:val="40F1E420"/>
    <w:rsid w:val="420A130F"/>
    <w:rsid w:val="42862067"/>
    <w:rsid w:val="42BE100B"/>
    <w:rsid w:val="43DB422B"/>
    <w:rsid w:val="4424E096"/>
    <w:rsid w:val="44F1F35A"/>
    <w:rsid w:val="46837FC2"/>
    <w:rsid w:val="468B1DDD"/>
    <w:rsid w:val="46A1CE66"/>
    <w:rsid w:val="47AE559D"/>
    <w:rsid w:val="47CB369C"/>
    <w:rsid w:val="485D1CAC"/>
    <w:rsid w:val="48B4D69C"/>
    <w:rsid w:val="4A1457C4"/>
    <w:rsid w:val="4AAC6414"/>
    <w:rsid w:val="4B1BDF08"/>
    <w:rsid w:val="4B4D63D0"/>
    <w:rsid w:val="4D09FB2D"/>
    <w:rsid w:val="4D46BB12"/>
    <w:rsid w:val="4E1FF6FF"/>
    <w:rsid w:val="5088FC9A"/>
    <w:rsid w:val="5090DF1E"/>
    <w:rsid w:val="513B4377"/>
    <w:rsid w:val="51724BEC"/>
    <w:rsid w:val="54C4962A"/>
    <w:rsid w:val="55AB9B55"/>
    <w:rsid w:val="56E6A45F"/>
    <w:rsid w:val="57126930"/>
    <w:rsid w:val="576D2105"/>
    <w:rsid w:val="598FB2C7"/>
    <w:rsid w:val="5AD19576"/>
    <w:rsid w:val="5AD717C6"/>
    <w:rsid w:val="5CD8A565"/>
    <w:rsid w:val="5DC7E21B"/>
    <w:rsid w:val="5DE5DA68"/>
    <w:rsid w:val="614D6E41"/>
    <w:rsid w:val="62A0C1EB"/>
    <w:rsid w:val="62F3AC92"/>
    <w:rsid w:val="6433B359"/>
    <w:rsid w:val="64BE4BE2"/>
    <w:rsid w:val="65769D23"/>
    <w:rsid w:val="65AD90FB"/>
    <w:rsid w:val="66BE005B"/>
    <w:rsid w:val="670AD85E"/>
    <w:rsid w:val="6824FC3E"/>
    <w:rsid w:val="69B9123B"/>
    <w:rsid w:val="69E56CC6"/>
    <w:rsid w:val="6BD8DE1F"/>
    <w:rsid w:val="6C9C7897"/>
    <w:rsid w:val="6D29909B"/>
    <w:rsid w:val="6E354E4F"/>
    <w:rsid w:val="6F692126"/>
    <w:rsid w:val="703E51A3"/>
    <w:rsid w:val="70545D16"/>
    <w:rsid w:val="712B6A7B"/>
    <w:rsid w:val="71B4A303"/>
    <w:rsid w:val="71C3D124"/>
    <w:rsid w:val="72FCEF0E"/>
    <w:rsid w:val="73466FEC"/>
    <w:rsid w:val="74BFE2AD"/>
    <w:rsid w:val="74DFE340"/>
    <w:rsid w:val="755BB905"/>
    <w:rsid w:val="76267740"/>
    <w:rsid w:val="7688B201"/>
    <w:rsid w:val="77A0325B"/>
    <w:rsid w:val="789E71DF"/>
    <w:rsid w:val="78B22A96"/>
    <w:rsid w:val="78E01CAB"/>
    <w:rsid w:val="79F219EE"/>
    <w:rsid w:val="7A8CE86A"/>
    <w:rsid w:val="7AC83DEA"/>
    <w:rsid w:val="7AE83BD7"/>
    <w:rsid w:val="7B9FD97D"/>
    <w:rsid w:val="7CA2B218"/>
    <w:rsid w:val="7F569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8F6C"/>
  <w15:chartTrackingRefBased/>
  <w15:docId w15:val="{2D8DB04D-D198-4192-9F3F-4AEDA7D0E9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68BA28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a508aec53b2940e2" /><Relationship Type="http://schemas.openxmlformats.org/officeDocument/2006/relationships/image" Target="/media/image.png" Id="R65282dd93bdf42fb" /><Relationship Type="http://schemas.openxmlformats.org/officeDocument/2006/relationships/image" Target="/media/image2.png" Id="R6cf84f7cb32b47b1" /><Relationship Type="http://schemas.openxmlformats.org/officeDocument/2006/relationships/image" Target="/media/image3.png" Id="R6cae0dd279c74eef" /><Relationship Type="http://schemas.openxmlformats.org/officeDocument/2006/relationships/image" Target="/media/image4.png" Id="Rd8f4e0c5ea534737" /><Relationship Type="http://schemas.openxmlformats.org/officeDocument/2006/relationships/image" Target="/media/image5.png" Id="Rcde94d07c5064cd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2025-02-21T13:25:52.1360434Z</dcterms:created>
  <dcterms:modified xsi:type="dcterms:W3CDTF">2025-02-24T20:21:06.3334338Z</dcterms:modified>
  <dc:creator>Mark Kennedy</dc:creator>
  <lastModifiedBy>Mark Kennedy</lastModifiedBy>
</coreProperties>
</file>